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54EE8" w14:textId="77777777" w:rsidR="00FD435D" w:rsidRPr="00FD435D" w:rsidRDefault="00FD435D" w:rsidP="00FD435D">
      <w:pPr>
        <w:ind w:right="-2" w:firstLine="0"/>
        <w:jc w:val="right"/>
        <w:rPr>
          <w:rFonts w:eastAsia="Aptos"/>
          <w:bCs/>
          <w:kern w:val="2"/>
          <w:sz w:val="24"/>
          <w:szCs w:val="24"/>
          <w:lang w:val="ro-RO" w:eastAsia="ru-RU"/>
        </w:rPr>
      </w:pPr>
      <w:r w:rsidRPr="00FD435D">
        <w:rPr>
          <w:rFonts w:eastAsia="Aptos"/>
          <w:bCs/>
          <w:kern w:val="2"/>
          <w:sz w:val="24"/>
          <w:szCs w:val="24"/>
          <w:lang w:val="ro-RO" w:eastAsia="ru-RU"/>
        </w:rPr>
        <w:t>Anexa nr. 1</w:t>
      </w:r>
    </w:p>
    <w:p w14:paraId="2281061B" w14:textId="77777777" w:rsidR="00FD435D" w:rsidRPr="00FD435D" w:rsidRDefault="00FD435D" w:rsidP="00FD435D">
      <w:pPr>
        <w:ind w:firstLine="0"/>
        <w:jc w:val="right"/>
        <w:rPr>
          <w:rFonts w:eastAsia="Aptos"/>
          <w:kern w:val="2"/>
          <w:sz w:val="24"/>
          <w:szCs w:val="24"/>
          <w:lang w:val="ro-RO"/>
        </w:rPr>
      </w:pPr>
      <w:r w:rsidRPr="00FD435D">
        <w:rPr>
          <w:rFonts w:eastAsia="Aptos"/>
          <w:kern w:val="2"/>
          <w:sz w:val="24"/>
          <w:szCs w:val="24"/>
          <w:lang w:val="ro-RO"/>
        </w:rPr>
        <w:t xml:space="preserve">la Metodologia de evaluare și de clasificare </w:t>
      </w:r>
    </w:p>
    <w:p w14:paraId="4AD3FBE5" w14:textId="77777777" w:rsidR="00FD435D" w:rsidRPr="00FD435D" w:rsidRDefault="00FD435D" w:rsidP="00FD435D">
      <w:pPr>
        <w:ind w:firstLine="0"/>
        <w:jc w:val="right"/>
        <w:rPr>
          <w:rFonts w:eastAsia="Aptos"/>
          <w:kern w:val="2"/>
          <w:sz w:val="24"/>
          <w:szCs w:val="24"/>
          <w:lang w:val="ro-RO"/>
        </w:rPr>
      </w:pPr>
      <w:r w:rsidRPr="00FD435D">
        <w:rPr>
          <w:rFonts w:eastAsia="Aptos"/>
          <w:kern w:val="2"/>
          <w:sz w:val="24"/>
          <w:szCs w:val="24"/>
          <w:lang w:val="ro-RO"/>
        </w:rPr>
        <w:t>a stării corpurilor de apă subterană</w:t>
      </w:r>
    </w:p>
    <w:p w14:paraId="417361F9" w14:textId="77777777" w:rsidR="00FD435D" w:rsidRPr="00FD435D" w:rsidRDefault="00FD435D" w:rsidP="00FD435D">
      <w:pPr>
        <w:ind w:right="-2" w:firstLine="0"/>
        <w:jc w:val="center"/>
        <w:rPr>
          <w:b/>
          <w:bCs/>
          <w:color w:val="000000"/>
          <w:kern w:val="2"/>
          <w:sz w:val="24"/>
          <w:szCs w:val="24"/>
          <w:lang w:val="ro-RO" w:eastAsia="ro-RO"/>
        </w:rPr>
      </w:pPr>
    </w:p>
    <w:p w14:paraId="028268E0" w14:textId="77777777" w:rsidR="00FD435D" w:rsidRPr="00FD435D" w:rsidRDefault="00FD435D" w:rsidP="00FD435D">
      <w:pPr>
        <w:ind w:right="-2" w:firstLine="0"/>
        <w:jc w:val="center"/>
        <w:rPr>
          <w:b/>
          <w:bCs/>
          <w:color w:val="000000"/>
          <w:kern w:val="2"/>
          <w:sz w:val="24"/>
          <w:szCs w:val="24"/>
          <w:lang w:val="ro-RO" w:eastAsia="ro-RO"/>
        </w:rPr>
      </w:pPr>
      <w:r w:rsidRPr="00FD435D">
        <w:rPr>
          <w:b/>
          <w:bCs/>
          <w:color w:val="000000"/>
          <w:kern w:val="2"/>
          <w:sz w:val="24"/>
          <w:szCs w:val="24"/>
          <w:lang w:val="ro-RO" w:eastAsia="ro-RO"/>
        </w:rPr>
        <w:t>IDENTIFICAREA, DELIMITAREA ȘI CARACTERIZAREA CORPURILOR DE APĂ SUBTERANĂ</w:t>
      </w:r>
    </w:p>
    <w:p w14:paraId="5FFDFD90" w14:textId="77777777" w:rsidR="00FD435D" w:rsidRPr="00FD435D" w:rsidRDefault="00FD435D" w:rsidP="00FD435D">
      <w:pPr>
        <w:ind w:firstLine="0"/>
        <w:jc w:val="center"/>
        <w:rPr>
          <w:b/>
          <w:bCs/>
          <w:color w:val="000000"/>
          <w:kern w:val="2"/>
          <w:sz w:val="24"/>
          <w:szCs w:val="24"/>
          <w:lang w:val="ro-RO" w:eastAsia="ro-RO"/>
        </w:rPr>
      </w:pPr>
    </w:p>
    <w:p w14:paraId="2DF57341" w14:textId="77777777" w:rsidR="00FD435D" w:rsidRPr="00FD435D" w:rsidRDefault="00FD435D" w:rsidP="00FD435D">
      <w:pPr>
        <w:ind w:firstLine="0"/>
        <w:jc w:val="right"/>
        <w:rPr>
          <w:color w:val="000000"/>
          <w:kern w:val="2"/>
          <w:sz w:val="24"/>
          <w:szCs w:val="24"/>
          <w:lang w:val="ro-RO" w:eastAsia="ro-RO"/>
        </w:rPr>
      </w:pPr>
      <w:r w:rsidRPr="00FD435D">
        <w:rPr>
          <w:color w:val="000000"/>
          <w:kern w:val="2"/>
          <w:sz w:val="24"/>
          <w:szCs w:val="24"/>
          <w:lang w:val="ro-RO" w:eastAsia="ro-RO"/>
        </w:rPr>
        <w:t>Tabelul 1</w:t>
      </w:r>
    </w:p>
    <w:p w14:paraId="3C534B59" w14:textId="77777777" w:rsidR="00FD435D" w:rsidRPr="00FD435D" w:rsidRDefault="00FD435D" w:rsidP="00FD435D">
      <w:pPr>
        <w:ind w:firstLine="0"/>
        <w:jc w:val="right"/>
        <w:rPr>
          <w:color w:val="000000"/>
          <w:kern w:val="2"/>
          <w:sz w:val="24"/>
          <w:szCs w:val="24"/>
          <w:lang w:val="ro-RO" w:eastAsia="ro-RO"/>
        </w:rPr>
      </w:pPr>
    </w:p>
    <w:p w14:paraId="627E5ACA" w14:textId="77777777" w:rsidR="00FD435D" w:rsidRPr="00FD435D" w:rsidRDefault="00FD435D" w:rsidP="00FD435D">
      <w:pPr>
        <w:ind w:firstLine="0"/>
        <w:jc w:val="center"/>
        <w:rPr>
          <w:rFonts w:eastAsia="Aptos"/>
          <w:b/>
          <w:bCs/>
          <w:color w:val="000000"/>
          <w:kern w:val="2"/>
          <w:sz w:val="24"/>
          <w:szCs w:val="24"/>
          <w:lang w:val="ro-RO"/>
        </w:rPr>
      </w:pPr>
      <w:r w:rsidRPr="00FD435D">
        <w:rPr>
          <w:b/>
          <w:bCs/>
          <w:color w:val="000000"/>
          <w:kern w:val="2"/>
          <w:sz w:val="24"/>
          <w:szCs w:val="24"/>
          <w:lang w:val="ro-RO" w:eastAsia="ro-RO"/>
        </w:rPr>
        <w:t>Criterii de codificare a corpurilor de apă subterană</w:t>
      </w:r>
      <w:r w:rsidRPr="00FD435D">
        <w:rPr>
          <w:rFonts w:eastAsia="Aptos"/>
          <w:b/>
          <w:bCs/>
          <w:color w:val="000000"/>
          <w:kern w:val="2"/>
          <w:sz w:val="24"/>
          <w:szCs w:val="24"/>
          <w:lang w:val="ro-RO"/>
        </w:rPr>
        <w:t xml:space="preserve"> </w:t>
      </w:r>
    </w:p>
    <w:p w14:paraId="246DDFD6" w14:textId="77777777" w:rsidR="00FD435D" w:rsidRPr="00FD435D" w:rsidRDefault="00FD435D" w:rsidP="00FD435D">
      <w:pPr>
        <w:ind w:firstLine="0"/>
        <w:jc w:val="center"/>
        <w:rPr>
          <w:rFonts w:eastAsia="Aptos"/>
          <w:b/>
          <w:bCs/>
          <w:color w:val="000000"/>
          <w:kern w:val="2"/>
          <w:sz w:val="24"/>
          <w:szCs w:val="24"/>
          <w:lang w:val="ro-RO"/>
        </w:rPr>
      </w:pPr>
    </w:p>
    <w:p w14:paraId="2630D02A" w14:textId="77777777" w:rsidR="00FD435D" w:rsidRPr="00FD435D" w:rsidRDefault="00FD435D" w:rsidP="00FD435D">
      <w:pPr>
        <w:widowControl w:val="0"/>
        <w:ind w:left="10" w:firstLine="0"/>
        <w:jc w:val="center"/>
        <w:rPr>
          <w:rFonts w:eastAsia="Arial"/>
          <w:b/>
          <w:bCs/>
          <w:kern w:val="2"/>
          <w:sz w:val="24"/>
          <w:szCs w:val="24"/>
          <w:lang w:val="ro-RO"/>
        </w:rPr>
      </w:pPr>
      <w:r w:rsidRPr="00FD435D">
        <w:rPr>
          <w:rFonts w:eastAsia="Arial"/>
          <w:b/>
          <w:bCs/>
          <w:kern w:val="2"/>
          <w:sz w:val="24"/>
          <w:szCs w:val="24"/>
          <w:lang w:val="ro-RO"/>
        </w:rPr>
        <w:t>Criterii obligatorii</w:t>
      </w:r>
    </w:p>
    <w:p w14:paraId="39AE904F" w14:textId="77777777" w:rsidR="00FD435D" w:rsidRPr="00FD435D" w:rsidRDefault="00FD435D" w:rsidP="00FD435D">
      <w:pPr>
        <w:widowControl w:val="0"/>
        <w:ind w:left="10" w:right="-2" w:firstLine="0"/>
        <w:jc w:val="center"/>
        <w:rPr>
          <w:rFonts w:eastAsia="Arial"/>
          <w:b/>
          <w:bCs/>
          <w:kern w:val="2"/>
          <w:sz w:val="24"/>
          <w:szCs w:val="24"/>
          <w:lang w:val="ro-RO"/>
        </w:rPr>
      </w:pPr>
    </w:p>
    <w:tbl>
      <w:tblPr>
        <w:tblStyle w:val="Tabellist3-Accentuare11"/>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5420"/>
      </w:tblGrid>
      <w:tr w:rsidR="00FD435D" w:rsidRPr="00FD435D" w14:paraId="104F79AF" w14:textId="77777777" w:rsidTr="00467C76">
        <w:trPr>
          <w:cnfStyle w:val="100000000000" w:firstRow="1" w:lastRow="0" w:firstColumn="0" w:lastColumn="0" w:oddVBand="0" w:evenVBand="0" w:oddHBand="0" w:evenHBand="0" w:firstRowFirstColumn="0" w:firstRowLastColumn="0" w:lastRowFirstColumn="0" w:lastRowLastColumn="0"/>
          <w:trHeight w:val="314"/>
        </w:trPr>
        <w:tc>
          <w:tcPr>
            <w:cnfStyle w:val="001000000100" w:firstRow="0" w:lastRow="0" w:firstColumn="1" w:lastColumn="0" w:oddVBand="0" w:evenVBand="0" w:oddHBand="0" w:evenHBand="0" w:firstRowFirstColumn="1" w:firstRowLastColumn="0" w:lastRowFirstColumn="0" w:lastRowLastColumn="0"/>
            <w:tcW w:w="4070" w:type="dxa"/>
            <w:shd w:val="clear" w:color="auto" w:fill="FFFFFF" w:themeFill="background1"/>
          </w:tcPr>
          <w:p w14:paraId="78E2F140" w14:textId="77777777" w:rsidR="00FD435D" w:rsidRPr="00FD435D" w:rsidRDefault="00FD435D" w:rsidP="00467C76">
            <w:pPr>
              <w:widowControl w:val="0"/>
              <w:ind w:right="-2"/>
              <w:jc w:val="center"/>
              <w:rPr>
                <w:rFonts w:eastAsia="Arial"/>
                <w:color w:val="auto"/>
                <w:sz w:val="24"/>
                <w:szCs w:val="24"/>
                <w:lang w:val="ro-RO"/>
              </w:rPr>
            </w:pPr>
            <w:r w:rsidRPr="00FD435D">
              <w:rPr>
                <w:rFonts w:eastAsia="Arial"/>
                <w:color w:val="auto"/>
                <w:sz w:val="24"/>
                <w:szCs w:val="24"/>
                <w:lang w:val="ro-RO"/>
              </w:rPr>
              <w:t>Denumirea câmpului</w:t>
            </w:r>
          </w:p>
        </w:tc>
        <w:tc>
          <w:tcPr>
            <w:tcW w:w="5420" w:type="dxa"/>
            <w:shd w:val="clear" w:color="auto" w:fill="FFFFFF" w:themeFill="background1"/>
          </w:tcPr>
          <w:p w14:paraId="354E1A30" w14:textId="77777777" w:rsidR="00FD435D" w:rsidRPr="00FD435D" w:rsidRDefault="00FD435D" w:rsidP="00467C76">
            <w:pPr>
              <w:widowControl w:val="0"/>
              <w:ind w:right="-2"/>
              <w:jc w:val="center"/>
              <w:cnfStyle w:val="100000000000" w:firstRow="1" w:lastRow="0" w:firstColumn="0" w:lastColumn="0" w:oddVBand="0" w:evenVBand="0" w:oddHBand="0" w:evenHBand="0" w:firstRowFirstColumn="0" w:firstRowLastColumn="0" w:lastRowFirstColumn="0" w:lastRowLastColumn="0"/>
              <w:rPr>
                <w:rFonts w:eastAsia="Arial"/>
                <w:color w:val="auto"/>
                <w:sz w:val="24"/>
                <w:szCs w:val="24"/>
                <w:lang w:val="ro-RO"/>
              </w:rPr>
            </w:pPr>
            <w:r w:rsidRPr="00FD435D">
              <w:rPr>
                <w:rFonts w:eastAsia="Arial"/>
                <w:color w:val="auto"/>
                <w:sz w:val="24"/>
                <w:szCs w:val="24"/>
                <w:lang w:val="ro-RO"/>
              </w:rPr>
              <w:t>Definirea câmpului</w:t>
            </w:r>
          </w:p>
        </w:tc>
      </w:tr>
      <w:tr w:rsidR="00FD435D" w:rsidRPr="00FD435D" w14:paraId="38D01C41" w14:textId="77777777" w:rsidTr="00467C76">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4070" w:type="dxa"/>
          </w:tcPr>
          <w:p w14:paraId="53FBE4AC" w14:textId="77777777" w:rsidR="00FD435D" w:rsidRPr="00FD435D" w:rsidRDefault="00FD435D" w:rsidP="00FD435D">
            <w:pPr>
              <w:widowControl w:val="0"/>
              <w:ind w:right="-2" w:firstLine="34"/>
              <w:rPr>
                <w:rFonts w:eastAsia="Arial"/>
                <w:color w:val="000000" w:themeColor="text1"/>
                <w:sz w:val="24"/>
                <w:szCs w:val="24"/>
                <w:lang w:val="ro-RO"/>
              </w:rPr>
            </w:pPr>
            <w:r w:rsidRPr="00FD435D">
              <w:rPr>
                <w:rFonts w:eastAsia="Arial"/>
                <w:color w:val="000000" w:themeColor="text1"/>
                <w:sz w:val="24"/>
                <w:szCs w:val="24"/>
                <w:lang w:val="ro-RO"/>
              </w:rPr>
              <w:t>Codul țării</w:t>
            </w:r>
          </w:p>
        </w:tc>
        <w:tc>
          <w:tcPr>
            <w:tcW w:w="5420" w:type="dxa"/>
          </w:tcPr>
          <w:p w14:paraId="018079DF"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color w:val="000000" w:themeColor="text1"/>
                <w:sz w:val="24"/>
                <w:szCs w:val="24"/>
                <w:lang w:val="ro-RO"/>
              </w:rPr>
            </w:pPr>
            <w:r w:rsidRPr="00FD435D">
              <w:rPr>
                <w:rFonts w:eastAsia="Arial"/>
                <w:bCs/>
                <w:color w:val="000000" w:themeColor="text1"/>
                <w:sz w:val="24"/>
                <w:szCs w:val="24"/>
                <w:lang w:val="ro-RO"/>
              </w:rPr>
              <w:t>Abrevierea țării</w:t>
            </w:r>
          </w:p>
        </w:tc>
      </w:tr>
      <w:tr w:rsidR="00FD435D" w:rsidRPr="00FD435D" w14:paraId="7116B8FA" w14:textId="77777777" w:rsidTr="00467C76">
        <w:trPr>
          <w:trHeight w:val="314"/>
        </w:trPr>
        <w:tc>
          <w:tcPr>
            <w:cnfStyle w:val="001000000000" w:firstRow="0" w:lastRow="0" w:firstColumn="1" w:lastColumn="0" w:oddVBand="0" w:evenVBand="0" w:oddHBand="0" w:evenHBand="0" w:firstRowFirstColumn="0" w:firstRowLastColumn="0" w:lastRowFirstColumn="0" w:lastRowLastColumn="0"/>
            <w:tcW w:w="4070" w:type="dxa"/>
            <w:tcBorders>
              <w:right w:val="none" w:sz="0" w:space="0" w:color="auto"/>
            </w:tcBorders>
          </w:tcPr>
          <w:p w14:paraId="22D8C4F4"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Codul corpului de apă subterană</w:t>
            </w:r>
          </w:p>
        </w:tc>
        <w:tc>
          <w:tcPr>
            <w:tcW w:w="5420" w:type="dxa"/>
          </w:tcPr>
          <w:p w14:paraId="710893B0"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 xml:space="preserve">Codul internațional al corpului de apă subterană </w:t>
            </w:r>
          </w:p>
        </w:tc>
      </w:tr>
      <w:tr w:rsidR="00FD435D" w:rsidRPr="00FD435D" w14:paraId="1717BCA3" w14:textId="77777777" w:rsidTr="00467C76">
        <w:trPr>
          <w:cnfStyle w:val="000000100000" w:firstRow="0" w:lastRow="0" w:firstColumn="0" w:lastColumn="0" w:oddVBand="0" w:evenVBand="0" w:oddHBand="1" w:evenHBand="0" w:firstRowFirstColumn="0" w:firstRowLastColumn="0" w:lastRowFirstColumn="0" w:lastRowLastColumn="0"/>
          <w:trHeight w:val="644"/>
        </w:trPr>
        <w:tc>
          <w:tcPr>
            <w:cnfStyle w:val="001000000000" w:firstRow="0" w:lastRow="0" w:firstColumn="1" w:lastColumn="0" w:oddVBand="0" w:evenVBand="0" w:oddHBand="0" w:evenHBand="0" w:firstRowFirstColumn="0" w:firstRowLastColumn="0" w:lastRowFirstColumn="0" w:lastRowLastColumn="0"/>
            <w:tcW w:w="4070" w:type="dxa"/>
            <w:tcBorders>
              <w:top w:val="none" w:sz="0" w:space="0" w:color="auto"/>
              <w:bottom w:val="none" w:sz="0" w:space="0" w:color="auto"/>
              <w:right w:val="none" w:sz="0" w:space="0" w:color="auto"/>
            </w:tcBorders>
          </w:tcPr>
          <w:p w14:paraId="0FC33A58"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Bază de date a corpurilor de apă</w:t>
            </w:r>
          </w:p>
        </w:tc>
        <w:tc>
          <w:tcPr>
            <w:tcW w:w="5420" w:type="dxa"/>
            <w:tcBorders>
              <w:top w:val="none" w:sz="0" w:space="0" w:color="auto"/>
              <w:bottom w:val="none" w:sz="0" w:space="0" w:color="auto"/>
            </w:tcBorders>
          </w:tcPr>
          <w:p w14:paraId="4FA20E9F"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Codul internațional modificat al corpului de apă subterană</w:t>
            </w:r>
          </w:p>
        </w:tc>
      </w:tr>
      <w:tr w:rsidR="00FD435D" w:rsidRPr="00FD435D" w14:paraId="17A93AC1" w14:textId="77777777" w:rsidTr="00467C76">
        <w:trPr>
          <w:trHeight w:val="958"/>
        </w:trPr>
        <w:tc>
          <w:tcPr>
            <w:cnfStyle w:val="001000000000" w:firstRow="0" w:lastRow="0" w:firstColumn="1" w:lastColumn="0" w:oddVBand="0" w:evenVBand="0" w:oddHBand="0" w:evenHBand="0" w:firstRowFirstColumn="0" w:firstRowLastColumn="0" w:lastRowFirstColumn="0" w:lastRowLastColumn="0"/>
            <w:tcW w:w="4070" w:type="dxa"/>
            <w:tcBorders>
              <w:right w:val="none" w:sz="0" w:space="0" w:color="auto"/>
            </w:tcBorders>
          </w:tcPr>
          <w:p w14:paraId="04AC68A6"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Corpul de apă a fost confirmat de țară</w:t>
            </w:r>
          </w:p>
        </w:tc>
        <w:tc>
          <w:tcPr>
            <w:tcW w:w="5420" w:type="dxa"/>
          </w:tcPr>
          <w:p w14:paraId="65375AF4"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Informații din care să reiasă dacă corpul de apă subterană a fost confirmat de țară ca fiind corp, în conformitate cu art. 19 din Legea apelor nr. 272/2011</w:t>
            </w:r>
          </w:p>
        </w:tc>
      </w:tr>
      <w:tr w:rsidR="00FD435D" w:rsidRPr="00FD435D" w14:paraId="5C8A73EB" w14:textId="77777777" w:rsidTr="00467C76">
        <w:trPr>
          <w:cnfStyle w:val="000000100000" w:firstRow="0" w:lastRow="0" w:firstColumn="0" w:lastColumn="0" w:oddVBand="0" w:evenVBand="0" w:oddHBand="1" w:evenHBand="0" w:firstRowFirstColumn="0" w:firstRowLastColumn="0" w:lastRowFirstColumn="0" w:lastRowLastColumn="0"/>
          <w:trHeight w:val="628"/>
        </w:trPr>
        <w:tc>
          <w:tcPr>
            <w:cnfStyle w:val="001000000000" w:firstRow="0" w:lastRow="0" w:firstColumn="1" w:lastColumn="0" w:oddVBand="0" w:evenVBand="0" w:oddHBand="0" w:evenHBand="0" w:firstRowFirstColumn="0" w:firstRowLastColumn="0" w:lastRowFirstColumn="0" w:lastRowLastColumn="0"/>
            <w:tcW w:w="4070" w:type="dxa"/>
            <w:tcBorders>
              <w:top w:val="none" w:sz="0" w:space="0" w:color="auto"/>
              <w:bottom w:val="none" w:sz="0" w:space="0" w:color="auto"/>
              <w:right w:val="none" w:sz="0" w:space="0" w:color="auto"/>
            </w:tcBorders>
          </w:tcPr>
          <w:p w14:paraId="523FB81B"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Codul național al corpului de apă</w:t>
            </w:r>
          </w:p>
        </w:tc>
        <w:tc>
          <w:tcPr>
            <w:tcW w:w="5420" w:type="dxa"/>
            <w:tcBorders>
              <w:top w:val="none" w:sz="0" w:space="0" w:color="auto"/>
              <w:bottom w:val="none" w:sz="0" w:space="0" w:color="auto"/>
            </w:tcBorders>
          </w:tcPr>
          <w:p w14:paraId="7186D446"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Identificatorul atribuit la nivel național al corpului de apă subterană</w:t>
            </w:r>
          </w:p>
        </w:tc>
      </w:tr>
      <w:tr w:rsidR="00FD435D" w:rsidRPr="00FD435D" w14:paraId="6F20FEA8" w14:textId="77777777" w:rsidTr="00467C76">
        <w:trPr>
          <w:trHeight w:val="628"/>
        </w:trPr>
        <w:tc>
          <w:tcPr>
            <w:cnfStyle w:val="001000000000" w:firstRow="0" w:lastRow="0" w:firstColumn="1" w:lastColumn="0" w:oddVBand="0" w:evenVBand="0" w:oddHBand="0" w:evenHBand="0" w:firstRowFirstColumn="0" w:firstRowLastColumn="0" w:lastRowFirstColumn="0" w:lastRowLastColumn="0"/>
            <w:tcW w:w="4070" w:type="dxa"/>
            <w:tcBorders>
              <w:right w:val="none" w:sz="0" w:space="0" w:color="auto"/>
            </w:tcBorders>
          </w:tcPr>
          <w:p w14:paraId="468DED31"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Codul districtului bazinului hidrografic</w:t>
            </w:r>
          </w:p>
        </w:tc>
        <w:tc>
          <w:tcPr>
            <w:tcW w:w="5420" w:type="dxa"/>
          </w:tcPr>
          <w:p w14:paraId="4DD13D14"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Codul districtului bazinului hidrografic, astfel cum este definit în lista de coduri internaționale</w:t>
            </w:r>
          </w:p>
        </w:tc>
      </w:tr>
      <w:tr w:rsidR="00FD435D" w:rsidRPr="00FD435D" w14:paraId="3401F4CD" w14:textId="77777777" w:rsidTr="00467C76">
        <w:trPr>
          <w:cnfStyle w:val="000000100000" w:firstRow="0" w:lastRow="0" w:firstColumn="0" w:lastColumn="0" w:oddVBand="0" w:evenVBand="0" w:oddHBand="1" w:evenHBand="0" w:firstRowFirstColumn="0" w:firstRowLastColumn="0" w:lastRowFirstColumn="0" w:lastRowLastColumn="0"/>
          <w:trHeight w:val="644"/>
        </w:trPr>
        <w:tc>
          <w:tcPr>
            <w:cnfStyle w:val="001000000000" w:firstRow="0" w:lastRow="0" w:firstColumn="1" w:lastColumn="0" w:oddVBand="0" w:evenVBand="0" w:oddHBand="0" w:evenHBand="0" w:firstRowFirstColumn="0" w:firstRowLastColumn="0" w:lastRowFirstColumn="0" w:lastRowLastColumn="0"/>
            <w:tcW w:w="4070" w:type="dxa"/>
            <w:tcBorders>
              <w:top w:val="none" w:sz="0" w:space="0" w:color="auto"/>
              <w:bottom w:val="none" w:sz="0" w:space="0" w:color="auto"/>
              <w:right w:val="none" w:sz="0" w:space="0" w:color="auto"/>
            </w:tcBorders>
          </w:tcPr>
          <w:p w14:paraId="5FD65D6E"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Numele districtului bazinului hidrografic</w:t>
            </w:r>
          </w:p>
        </w:tc>
        <w:tc>
          <w:tcPr>
            <w:tcW w:w="5420" w:type="dxa"/>
            <w:tcBorders>
              <w:top w:val="none" w:sz="0" w:space="0" w:color="auto"/>
              <w:bottom w:val="none" w:sz="0" w:space="0" w:color="auto"/>
            </w:tcBorders>
          </w:tcPr>
          <w:p w14:paraId="3DCB1C1A"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Numele districtului hidrografic</w:t>
            </w:r>
          </w:p>
        </w:tc>
      </w:tr>
      <w:tr w:rsidR="00FD435D" w:rsidRPr="00FD435D" w14:paraId="560EA5C7" w14:textId="77777777" w:rsidTr="00467C76">
        <w:trPr>
          <w:trHeight w:val="314"/>
        </w:trPr>
        <w:tc>
          <w:tcPr>
            <w:cnfStyle w:val="001000000000" w:firstRow="0" w:lastRow="0" w:firstColumn="1" w:lastColumn="0" w:oddVBand="0" w:evenVBand="0" w:oddHBand="0" w:evenHBand="0" w:firstRowFirstColumn="0" w:firstRowLastColumn="0" w:lastRowFirstColumn="0" w:lastRowLastColumn="0"/>
            <w:tcW w:w="4070" w:type="dxa"/>
            <w:tcBorders>
              <w:right w:val="none" w:sz="0" w:space="0" w:color="auto"/>
            </w:tcBorders>
          </w:tcPr>
          <w:p w14:paraId="4A1930C4"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Suprafața</w:t>
            </w:r>
          </w:p>
        </w:tc>
        <w:tc>
          <w:tcPr>
            <w:tcW w:w="5420" w:type="dxa"/>
          </w:tcPr>
          <w:p w14:paraId="4370B64E"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Suprafața corpului de apă subterană, în km</w:t>
            </w:r>
            <w:r w:rsidRPr="00FD435D">
              <w:rPr>
                <w:rFonts w:eastAsia="Arial"/>
                <w:bCs/>
                <w:sz w:val="24"/>
                <w:szCs w:val="24"/>
                <w:vertAlign w:val="superscript"/>
                <w:lang w:val="ro-RO"/>
              </w:rPr>
              <w:t>2</w:t>
            </w:r>
          </w:p>
        </w:tc>
      </w:tr>
      <w:tr w:rsidR="00FD435D" w:rsidRPr="00FD435D" w14:paraId="4766A5FE" w14:textId="77777777" w:rsidTr="00467C76">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4070" w:type="dxa"/>
            <w:tcBorders>
              <w:top w:val="none" w:sz="0" w:space="0" w:color="auto"/>
              <w:bottom w:val="none" w:sz="0" w:space="0" w:color="auto"/>
              <w:right w:val="none" w:sz="0" w:space="0" w:color="auto"/>
            </w:tcBorders>
          </w:tcPr>
          <w:p w14:paraId="0AFA9C29"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Latitudinea</w:t>
            </w:r>
          </w:p>
        </w:tc>
        <w:tc>
          <w:tcPr>
            <w:tcW w:w="5420" w:type="dxa"/>
            <w:tcBorders>
              <w:top w:val="none" w:sz="0" w:space="0" w:color="auto"/>
              <w:bottom w:val="none" w:sz="0" w:space="0" w:color="auto"/>
            </w:tcBorders>
          </w:tcPr>
          <w:p w14:paraId="4B4594B4"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Latitudinea în coordonate Moldreff99</w:t>
            </w:r>
          </w:p>
        </w:tc>
      </w:tr>
      <w:tr w:rsidR="00FD435D" w:rsidRPr="00FD435D" w14:paraId="54AEFFB2" w14:textId="77777777" w:rsidTr="00467C76">
        <w:trPr>
          <w:trHeight w:val="314"/>
        </w:trPr>
        <w:tc>
          <w:tcPr>
            <w:cnfStyle w:val="001000000000" w:firstRow="0" w:lastRow="0" w:firstColumn="1" w:lastColumn="0" w:oddVBand="0" w:evenVBand="0" w:oddHBand="0" w:evenHBand="0" w:firstRowFirstColumn="0" w:firstRowLastColumn="0" w:lastRowFirstColumn="0" w:lastRowLastColumn="0"/>
            <w:tcW w:w="4070" w:type="dxa"/>
            <w:tcBorders>
              <w:right w:val="none" w:sz="0" w:space="0" w:color="auto"/>
            </w:tcBorders>
          </w:tcPr>
          <w:p w14:paraId="47FACAA1"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Longitudinea</w:t>
            </w:r>
          </w:p>
        </w:tc>
        <w:tc>
          <w:tcPr>
            <w:tcW w:w="5420" w:type="dxa"/>
          </w:tcPr>
          <w:p w14:paraId="7B3C55A8"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Longitudinea în coordonate Moldreff99</w:t>
            </w:r>
          </w:p>
        </w:tc>
      </w:tr>
    </w:tbl>
    <w:p w14:paraId="58943EA2" w14:textId="77777777" w:rsidR="00FD435D" w:rsidRPr="00FD435D" w:rsidRDefault="00FD435D" w:rsidP="00FD435D">
      <w:pPr>
        <w:widowControl w:val="0"/>
        <w:ind w:left="10" w:firstLine="0"/>
        <w:jc w:val="left"/>
        <w:rPr>
          <w:rFonts w:eastAsia="Arial"/>
          <w:bCs/>
          <w:kern w:val="2"/>
          <w:sz w:val="24"/>
          <w:szCs w:val="24"/>
          <w:lang w:val="ro-RO"/>
        </w:rPr>
      </w:pPr>
    </w:p>
    <w:p w14:paraId="4A33A711" w14:textId="77777777" w:rsidR="00FD435D" w:rsidRPr="00FD435D" w:rsidRDefault="00FD435D" w:rsidP="00FD435D">
      <w:pPr>
        <w:tabs>
          <w:tab w:val="left" w:pos="1134"/>
        </w:tabs>
        <w:ind w:left="-90" w:right="-284" w:firstLine="810"/>
        <w:rPr>
          <w:rFonts w:eastAsia="Aptos"/>
          <w:kern w:val="2"/>
          <w:sz w:val="24"/>
          <w:szCs w:val="24"/>
          <w:lang w:val="ro-RO" w:eastAsia="ru-RU"/>
        </w:rPr>
      </w:pPr>
      <w:r w:rsidRPr="00FD435D">
        <w:rPr>
          <w:rFonts w:eastAsia="Aptos"/>
          <w:kern w:val="2"/>
          <w:sz w:val="24"/>
          <w:szCs w:val="24"/>
          <w:lang w:val="ro-RO" w:eastAsia="ru-RU"/>
        </w:rPr>
        <w:t xml:space="preserve">Codul corpurilor de ape subterane are următoarea structură: </w:t>
      </w:r>
    </w:p>
    <w:p w14:paraId="3A9D0554" w14:textId="77777777" w:rsidR="00FD435D" w:rsidRPr="00FD435D" w:rsidRDefault="00FD435D" w:rsidP="00FD435D">
      <w:pPr>
        <w:tabs>
          <w:tab w:val="left" w:pos="1134"/>
        </w:tabs>
        <w:ind w:left="-90" w:right="-284" w:firstLine="810"/>
        <w:rPr>
          <w:rFonts w:eastAsia="Aptos"/>
          <w:kern w:val="2"/>
          <w:sz w:val="24"/>
          <w:szCs w:val="24"/>
          <w:lang w:val="ro-RO" w:eastAsia="ru-RU"/>
        </w:rPr>
      </w:pPr>
      <w:r w:rsidRPr="00FD435D">
        <w:rPr>
          <w:rFonts w:eastAsia="Aptos"/>
          <w:kern w:val="2"/>
          <w:sz w:val="24"/>
          <w:szCs w:val="24"/>
          <w:lang w:val="ro-RO" w:eastAsia="ru-RU"/>
        </w:rPr>
        <w:t xml:space="preserve">MD – codul țării; </w:t>
      </w:r>
    </w:p>
    <w:p w14:paraId="34E22C4D" w14:textId="77777777" w:rsidR="00FD435D" w:rsidRPr="00FD435D" w:rsidRDefault="00FD435D" w:rsidP="00FD435D">
      <w:pPr>
        <w:tabs>
          <w:tab w:val="left" w:pos="1134"/>
        </w:tabs>
        <w:ind w:left="-90" w:right="-284" w:firstLine="810"/>
        <w:rPr>
          <w:rFonts w:eastAsia="Aptos"/>
          <w:kern w:val="2"/>
          <w:sz w:val="24"/>
          <w:szCs w:val="24"/>
          <w:lang w:val="ro-RO" w:eastAsia="ru-RU"/>
        </w:rPr>
      </w:pPr>
      <w:r w:rsidRPr="00FD435D">
        <w:rPr>
          <w:rFonts w:eastAsia="Aptos"/>
          <w:kern w:val="2"/>
          <w:sz w:val="24"/>
          <w:szCs w:val="24"/>
          <w:lang w:val="ro-RO" w:eastAsia="ru-RU"/>
        </w:rPr>
        <w:t>DPRBS – districtul bazinului hidrografic Dunăre – Prut și Marea Neagră/DN – districtul bazinului hidrografic Nistru; </w:t>
      </w:r>
    </w:p>
    <w:p w14:paraId="63CA5612" w14:textId="77777777" w:rsidR="00FD435D" w:rsidRPr="00FD435D" w:rsidRDefault="00FD435D" w:rsidP="00FD435D">
      <w:pPr>
        <w:tabs>
          <w:tab w:val="left" w:pos="1134"/>
        </w:tabs>
        <w:ind w:left="-90" w:right="-284" w:firstLine="810"/>
        <w:rPr>
          <w:rFonts w:eastAsia="Aptos"/>
          <w:kern w:val="2"/>
          <w:sz w:val="24"/>
          <w:szCs w:val="24"/>
          <w:lang w:val="ro-RO" w:eastAsia="ru-RU"/>
        </w:rPr>
      </w:pPr>
      <w:r w:rsidRPr="00FD435D">
        <w:rPr>
          <w:rFonts w:eastAsia="Aptos"/>
          <w:kern w:val="2"/>
          <w:sz w:val="24"/>
          <w:szCs w:val="24"/>
          <w:lang w:val="ro-RO" w:eastAsia="ru-RU"/>
        </w:rPr>
        <w:t>01 – numărul corpului de apă în cadrul districtului hidrografic Dunăre – Prut și Marea Neagră/Nistru.</w:t>
      </w:r>
    </w:p>
    <w:p w14:paraId="6454D10B" w14:textId="77777777" w:rsidR="00FD435D" w:rsidRPr="00FD435D" w:rsidRDefault="00FD435D" w:rsidP="00FD435D">
      <w:pPr>
        <w:spacing w:line="276" w:lineRule="auto"/>
        <w:ind w:right="-284" w:firstLine="810"/>
        <w:jc w:val="right"/>
        <w:rPr>
          <w:color w:val="000000"/>
          <w:kern w:val="2"/>
          <w:sz w:val="24"/>
          <w:szCs w:val="24"/>
          <w:lang w:val="ro-RO" w:eastAsia="ro-RO"/>
        </w:rPr>
      </w:pPr>
    </w:p>
    <w:p w14:paraId="24E49167" w14:textId="77777777" w:rsidR="00FD435D" w:rsidRPr="00FD435D" w:rsidRDefault="00FD435D" w:rsidP="00FD435D">
      <w:pPr>
        <w:spacing w:line="276" w:lineRule="auto"/>
        <w:ind w:right="-2" w:firstLine="810"/>
        <w:jc w:val="right"/>
        <w:rPr>
          <w:color w:val="000000"/>
          <w:kern w:val="2"/>
          <w:sz w:val="24"/>
          <w:szCs w:val="24"/>
          <w:lang w:val="ro-RO" w:eastAsia="ro-RO"/>
        </w:rPr>
      </w:pPr>
    </w:p>
    <w:p w14:paraId="6FAAE04D" w14:textId="77777777" w:rsidR="00FD435D" w:rsidRPr="00FD435D" w:rsidRDefault="00FD435D" w:rsidP="00FD435D">
      <w:pPr>
        <w:spacing w:line="276" w:lineRule="auto"/>
        <w:ind w:right="-2" w:firstLine="0"/>
        <w:jc w:val="right"/>
        <w:rPr>
          <w:color w:val="000000"/>
          <w:kern w:val="2"/>
          <w:sz w:val="24"/>
          <w:szCs w:val="24"/>
          <w:lang w:val="ro-RO" w:eastAsia="ro-RO"/>
        </w:rPr>
      </w:pPr>
    </w:p>
    <w:p w14:paraId="096BD98B" w14:textId="77777777" w:rsidR="00FD435D" w:rsidRPr="00FD435D" w:rsidRDefault="00FD435D" w:rsidP="00FD435D">
      <w:pPr>
        <w:spacing w:line="276" w:lineRule="auto"/>
        <w:ind w:right="-2" w:firstLine="0"/>
        <w:jc w:val="right"/>
        <w:rPr>
          <w:color w:val="000000"/>
          <w:kern w:val="2"/>
          <w:sz w:val="24"/>
          <w:szCs w:val="24"/>
          <w:lang w:val="ro-RO" w:eastAsia="ro-RO"/>
        </w:rPr>
      </w:pPr>
    </w:p>
    <w:p w14:paraId="09856ECF" w14:textId="77777777" w:rsidR="00FD435D" w:rsidRPr="00FD435D" w:rsidRDefault="00FD435D" w:rsidP="00FD435D">
      <w:pPr>
        <w:spacing w:line="276" w:lineRule="auto"/>
        <w:ind w:right="-2" w:firstLine="0"/>
        <w:jc w:val="right"/>
        <w:rPr>
          <w:color w:val="000000"/>
          <w:kern w:val="2"/>
          <w:sz w:val="24"/>
          <w:szCs w:val="24"/>
          <w:lang w:val="ro-RO" w:eastAsia="ro-RO"/>
        </w:rPr>
      </w:pPr>
    </w:p>
    <w:p w14:paraId="5EF8AF59" w14:textId="77777777" w:rsidR="00FD435D" w:rsidRPr="00FD435D" w:rsidRDefault="00FD435D" w:rsidP="00FD435D">
      <w:pPr>
        <w:spacing w:line="276" w:lineRule="auto"/>
        <w:ind w:right="-2" w:firstLine="0"/>
        <w:jc w:val="right"/>
        <w:rPr>
          <w:color w:val="000000"/>
          <w:kern w:val="2"/>
          <w:sz w:val="24"/>
          <w:szCs w:val="24"/>
          <w:lang w:val="ro-RO" w:eastAsia="ro-RO"/>
        </w:rPr>
      </w:pPr>
    </w:p>
    <w:p w14:paraId="056BD35C" w14:textId="77777777" w:rsidR="00FD435D" w:rsidRPr="00FD435D" w:rsidRDefault="00FD435D" w:rsidP="00FD435D">
      <w:pPr>
        <w:spacing w:line="276" w:lineRule="auto"/>
        <w:ind w:right="-2" w:firstLine="0"/>
        <w:jc w:val="right"/>
        <w:rPr>
          <w:color w:val="000000"/>
          <w:kern w:val="2"/>
          <w:sz w:val="24"/>
          <w:szCs w:val="24"/>
          <w:lang w:val="ro-RO" w:eastAsia="ro-RO"/>
        </w:rPr>
      </w:pPr>
    </w:p>
    <w:p w14:paraId="345C0069" w14:textId="77777777" w:rsidR="00FD435D" w:rsidRPr="00FD435D" w:rsidRDefault="00FD435D" w:rsidP="00FD435D">
      <w:pPr>
        <w:spacing w:line="276" w:lineRule="auto"/>
        <w:ind w:right="-2" w:firstLine="0"/>
        <w:jc w:val="right"/>
        <w:rPr>
          <w:color w:val="000000"/>
          <w:kern w:val="2"/>
          <w:sz w:val="24"/>
          <w:szCs w:val="24"/>
          <w:lang w:val="ro-RO" w:eastAsia="ro-RO"/>
        </w:rPr>
      </w:pPr>
    </w:p>
    <w:p w14:paraId="2F56E275" w14:textId="77777777" w:rsidR="00FD435D" w:rsidRDefault="00FD435D" w:rsidP="00FD435D">
      <w:pPr>
        <w:spacing w:line="276" w:lineRule="auto"/>
        <w:ind w:right="-2" w:firstLine="0"/>
        <w:jc w:val="right"/>
        <w:rPr>
          <w:color w:val="000000"/>
          <w:kern w:val="2"/>
          <w:sz w:val="24"/>
          <w:szCs w:val="24"/>
          <w:lang w:val="ro-RO" w:eastAsia="ro-RO"/>
        </w:rPr>
      </w:pPr>
    </w:p>
    <w:p w14:paraId="6400A1D0" w14:textId="77777777" w:rsidR="00FD435D" w:rsidRDefault="00FD435D" w:rsidP="00FD435D">
      <w:pPr>
        <w:spacing w:line="276" w:lineRule="auto"/>
        <w:ind w:right="-2" w:firstLine="0"/>
        <w:jc w:val="right"/>
        <w:rPr>
          <w:color w:val="000000"/>
          <w:kern w:val="2"/>
          <w:sz w:val="24"/>
          <w:szCs w:val="24"/>
          <w:lang w:val="ro-RO" w:eastAsia="ro-RO"/>
        </w:rPr>
      </w:pPr>
    </w:p>
    <w:p w14:paraId="217D89B1" w14:textId="77777777" w:rsidR="00FD435D" w:rsidRDefault="00FD435D" w:rsidP="00FD435D">
      <w:pPr>
        <w:spacing w:line="276" w:lineRule="auto"/>
        <w:ind w:right="-2" w:firstLine="0"/>
        <w:jc w:val="right"/>
        <w:rPr>
          <w:color w:val="000000"/>
          <w:kern w:val="2"/>
          <w:sz w:val="24"/>
          <w:szCs w:val="24"/>
          <w:lang w:val="ro-RO" w:eastAsia="ro-RO"/>
        </w:rPr>
      </w:pPr>
    </w:p>
    <w:p w14:paraId="7B50ED11" w14:textId="77777777" w:rsidR="00FD435D" w:rsidRDefault="00FD435D" w:rsidP="00FD435D">
      <w:pPr>
        <w:spacing w:line="276" w:lineRule="auto"/>
        <w:ind w:right="-2" w:firstLine="0"/>
        <w:jc w:val="right"/>
        <w:rPr>
          <w:color w:val="000000"/>
          <w:kern w:val="2"/>
          <w:sz w:val="24"/>
          <w:szCs w:val="24"/>
          <w:lang w:val="ro-RO" w:eastAsia="ro-RO"/>
        </w:rPr>
      </w:pPr>
    </w:p>
    <w:p w14:paraId="149824BA" w14:textId="6817FCFA" w:rsidR="00FD435D" w:rsidRPr="00FD435D" w:rsidRDefault="00FD435D" w:rsidP="00FD435D">
      <w:pPr>
        <w:spacing w:line="276" w:lineRule="auto"/>
        <w:ind w:right="-2" w:firstLine="0"/>
        <w:jc w:val="right"/>
        <w:rPr>
          <w:color w:val="000000"/>
          <w:kern w:val="2"/>
          <w:sz w:val="24"/>
          <w:szCs w:val="24"/>
          <w:lang w:val="ro-RO" w:eastAsia="ro-RO"/>
        </w:rPr>
      </w:pPr>
      <w:r w:rsidRPr="00FD435D">
        <w:rPr>
          <w:color w:val="000000"/>
          <w:kern w:val="2"/>
          <w:sz w:val="24"/>
          <w:szCs w:val="24"/>
          <w:lang w:val="ro-RO" w:eastAsia="ro-RO"/>
        </w:rPr>
        <w:lastRenderedPageBreak/>
        <w:t>Tabelul 2</w:t>
      </w:r>
    </w:p>
    <w:p w14:paraId="2BC59ECE" w14:textId="77777777" w:rsidR="00FD435D" w:rsidRPr="00FD435D" w:rsidRDefault="00FD435D" w:rsidP="00FD435D">
      <w:pPr>
        <w:spacing w:line="276" w:lineRule="auto"/>
        <w:ind w:right="-2" w:firstLine="0"/>
        <w:jc w:val="right"/>
        <w:rPr>
          <w:color w:val="000000"/>
          <w:kern w:val="2"/>
          <w:sz w:val="24"/>
          <w:szCs w:val="24"/>
          <w:lang w:val="ro-RO" w:eastAsia="ro-RO"/>
        </w:rPr>
      </w:pPr>
    </w:p>
    <w:p w14:paraId="576A1742" w14:textId="77777777" w:rsidR="00FD435D" w:rsidRPr="00FD435D" w:rsidRDefault="00FD435D" w:rsidP="00FD435D">
      <w:pPr>
        <w:widowControl w:val="0"/>
        <w:spacing w:line="276" w:lineRule="auto"/>
        <w:ind w:left="5" w:right="-2" w:firstLine="0"/>
        <w:jc w:val="center"/>
        <w:rPr>
          <w:rFonts w:eastAsia="Arial"/>
          <w:b/>
          <w:bCs/>
          <w:kern w:val="2"/>
          <w:sz w:val="24"/>
          <w:szCs w:val="24"/>
          <w:lang w:val="ro-RO"/>
        </w:rPr>
      </w:pPr>
      <w:r w:rsidRPr="00FD435D">
        <w:rPr>
          <w:rFonts w:eastAsia="Arial"/>
          <w:b/>
          <w:bCs/>
          <w:kern w:val="2"/>
          <w:sz w:val="24"/>
          <w:szCs w:val="24"/>
          <w:lang w:val="ro-RO"/>
        </w:rPr>
        <w:t>Criterii opționale</w:t>
      </w:r>
    </w:p>
    <w:p w14:paraId="1C0B1153" w14:textId="77777777" w:rsidR="00FD435D" w:rsidRPr="00FD435D" w:rsidRDefault="00FD435D" w:rsidP="00FD435D">
      <w:pPr>
        <w:widowControl w:val="0"/>
        <w:spacing w:line="276" w:lineRule="auto"/>
        <w:ind w:left="5" w:right="-2" w:firstLine="0"/>
        <w:jc w:val="center"/>
        <w:rPr>
          <w:rFonts w:eastAsia="Arial"/>
          <w:bCs/>
          <w:kern w:val="2"/>
          <w:sz w:val="24"/>
          <w:szCs w:val="24"/>
          <w:lang w:val="ro-RO"/>
        </w:rPr>
      </w:pPr>
    </w:p>
    <w:tbl>
      <w:tblPr>
        <w:tblStyle w:val="Tabellist3-Accentuare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8"/>
        <w:gridCol w:w="5181"/>
      </w:tblGrid>
      <w:tr w:rsidR="00FD435D" w:rsidRPr="00FD435D" w14:paraId="043BAB7C" w14:textId="77777777" w:rsidTr="00467C7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59" w:type="pct"/>
            <w:shd w:val="clear" w:color="auto" w:fill="FFFFFF" w:themeFill="background1"/>
          </w:tcPr>
          <w:p w14:paraId="6FA46887" w14:textId="77777777" w:rsidR="00FD435D" w:rsidRPr="00FD435D" w:rsidRDefault="00FD435D" w:rsidP="00467C76">
            <w:pPr>
              <w:widowControl w:val="0"/>
              <w:spacing w:line="276" w:lineRule="auto"/>
              <w:ind w:right="-2"/>
              <w:jc w:val="center"/>
              <w:rPr>
                <w:rFonts w:eastAsia="Arial"/>
                <w:color w:val="auto"/>
                <w:sz w:val="24"/>
                <w:szCs w:val="24"/>
                <w:lang w:val="ro-RO"/>
              </w:rPr>
            </w:pPr>
            <w:r w:rsidRPr="00FD435D">
              <w:rPr>
                <w:rFonts w:eastAsia="Arial"/>
                <w:color w:val="auto"/>
                <w:sz w:val="24"/>
                <w:szCs w:val="24"/>
                <w:lang w:val="ro-RO"/>
              </w:rPr>
              <w:t>Denumirea câmpului</w:t>
            </w:r>
          </w:p>
        </w:tc>
        <w:tc>
          <w:tcPr>
            <w:tcW w:w="2841" w:type="pct"/>
            <w:shd w:val="clear" w:color="auto" w:fill="FFFFFF" w:themeFill="background1"/>
          </w:tcPr>
          <w:p w14:paraId="114AF8E9" w14:textId="77777777" w:rsidR="00FD435D" w:rsidRPr="00FD435D" w:rsidRDefault="00FD435D" w:rsidP="00467C76">
            <w:pPr>
              <w:widowControl w:val="0"/>
              <w:spacing w:line="276" w:lineRule="auto"/>
              <w:ind w:right="-2"/>
              <w:jc w:val="center"/>
              <w:cnfStyle w:val="100000000000" w:firstRow="1" w:lastRow="0" w:firstColumn="0" w:lastColumn="0" w:oddVBand="0" w:evenVBand="0" w:oddHBand="0" w:evenHBand="0" w:firstRowFirstColumn="0" w:firstRowLastColumn="0" w:lastRowFirstColumn="0" w:lastRowLastColumn="0"/>
              <w:rPr>
                <w:rFonts w:eastAsia="Arial"/>
                <w:color w:val="auto"/>
                <w:sz w:val="24"/>
                <w:szCs w:val="24"/>
                <w:lang w:val="ro-RO"/>
              </w:rPr>
            </w:pPr>
            <w:r w:rsidRPr="00FD435D">
              <w:rPr>
                <w:rFonts w:eastAsia="Arial"/>
                <w:color w:val="auto"/>
                <w:sz w:val="24"/>
                <w:szCs w:val="24"/>
                <w:lang w:val="ro-RO"/>
              </w:rPr>
              <w:t>Definirea câmpului</w:t>
            </w:r>
          </w:p>
        </w:tc>
      </w:tr>
      <w:tr w:rsidR="00FD435D" w:rsidRPr="00FD435D" w14:paraId="4CD8856A" w14:textId="77777777" w:rsidTr="00467C76">
        <w:trPr>
          <w:cnfStyle w:val="000000100000" w:firstRow="0" w:lastRow="0" w:firstColumn="0" w:lastColumn="0" w:oddVBand="0" w:evenVBand="0" w:oddHBand="1" w:evenHBand="0" w:firstRowFirstColumn="0" w:firstRowLastColumn="0" w:lastRowFirstColumn="0" w:lastRowLastColumn="0"/>
          <w:trHeight w:val="712"/>
        </w:trPr>
        <w:tc>
          <w:tcPr>
            <w:cnfStyle w:val="001000000000" w:firstRow="0" w:lastRow="0" w:firstColumn="1" w:lastColumn="0" w:oddVBand="0" w:evenVBand="0" w:oddHBand="0" w:evenHBand="0" w:firstRowFirstColumn="0" w:firstRowLastColumn="0" w:lastRowFirstColumn="0" w:lastRowLastColumn="0"/>
            <w:tcW w:w="2159" w:type="pct"/>
          </w:tcPr>
          <w:p w14:paraId="002E674D"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Numărul de orizont/strat</w:t>
            </w:r>
          </w:p>
        </w:tc>
        <w:tc>
          <w:tcPr>
            <w:tcW w:w="2841" w:type="pct"/>
          </w:tcPr>
          <w:p w14:paraId="0F3DB1BE"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Poziția verticală a unui orizont/strat acvifer în care este situat un corp de apă subterană</w:t>
            </w:r>
          </w:p>
        </w:tc>
      </w:tr>
      <w:tr w:rsidR="00FD435D" w:rsidRPr="00FD435D" w14:paraId="3F77F3D8"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29830EFA"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Stratificarea</w:t>
            </w:r>
          </w:p>
        </w:tc>
        <w:tc>
          <w:tcPr>
            <w:tcW w:w="2841" w:type="pct"/>
          </w:tcPr>
          <w:p w14:paraId="23E26636"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Indicatorul pentru corpurile de apă subterană: cu straturi relevante mai adânci, 0 – fără straturi mai adânci, 1 – straturi acvifere mai adânci</w:t>
            </w:r>
          </w:p>
        </w:tc>
      </w:tr>
      <w:tr w:rsidR="00FD435D" w:rsidRPr="00FD435D" w14:paraId="5D53119B"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77D27138"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În afara districtului bazinului hidrografic</w:t>
            </w:r>
          </w:p>
        </w:tc>
        <w:tc>
          <w:tcPr>
            <w:tcW w:w="2841" w:type="pct"/>
          </w:tcPr>
          <w:p w14:paraId="5F4E63AF"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Indicator în cazul în care orice parte a corpului de apă subterană se află în afara districtului bazinului hidrografic</w:t>
            </w:r>
          </w:p>
        </w:tc>
      </w:tr>
      <w:tr w:rsidR="00FD435D" w:rsidRPr="00FD435D" w14:paraId="52EB5323"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56D749C3"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Ultima livrare</w:t>
            </w:r>
          </w:p>
        </w:tc>
        <w:tc>
          <w:tcPr>
            <w:tcW w:w="2841" w:type="pct"/>
          </w:tcPr>
          <w:p w14:paraId="1C35B19B"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Ultimul an în care a fost raportat corpul de apă</w:t>
            </w:r>
            <w:r w:rsidRPr="00FD435D">
              <w:rPr>
                <w:rFonts w:eastAsia="Arial"/>
                <w:b/>
                <w:bCs/>
                <w:sz w:val="24"/>
                <w:szCs w:val="24"/>
                <w:lang w:val="ro-RO"/>
              </w:rPr>
              <w:t xml:space="preserve"> </w:t>
            </w:r>
          </w:p>
        </w:tc>
      </w:tr>
      <w:tr w:rsidR="00FD435D" w:rsidRPr="00FD435D" w14:paraId="4A3F3B6D"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28E138AA"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Numele corpului de apă subterană</w:t>
            </w:r>
          </w:p>
        </w:tc>
        <w:tc>
          <w:tcPr>
            <w:tcW w:w="2841" w:type="pct"/>
          </w:tcPr>
          <w:p w14:paraId="63478827"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Denumirea corpului de apă subterană</w:t>
            </w:r>
          </w:p>
        </w:tc>
      </w:tr>
      <w:tr w:rsidR="00FD435D" w:rsidRPr="00FD435D" w14:paraId="5C540826"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76D796B7"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Anul de referință</w:t>
            </w:r>
          </w:p>
        </w:tc>
        <w:tc>
          <w:tcPr>
            <w:tcW w:w="2841" w:type="pct"/>
          </w:tcPr>
          <w:p w14:paraId="47BDEDAE"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Ultimul an de revizuire a actualizării caracteristicilor corpului de apă subterană</w:t>
            </w:r>
          </w:p>
        </w:tc>
      </w:tr>
      <w:tr w:rsidR="00FD435D" w:rsidRPr="00FD435D" w14:paraId="3D9B4788"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1EC96EC7"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Grosimea minimă</w:t>
            </w:r>
          </w:p>
        </w:tc>
        <w:tc>
          <w:tcPr>
            <w:tcW w:w="2841" w:type="pct"/>
          </w:tcPr>
          <w:p w14:paraId="30AB7B05"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Grosimea minimă a corpului de apă subterană, în m</w:t>
            </w:r>
          </w:p>
        </w:tc>
      </w:tr>
      <w:tr w:rsidR="00FD435D" w:rsidRPr="00FD435D" w14:paraId="6BF833D6"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091408A6"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Grosimea medie</w:t>
            </w:r>
          </w:p>
        </w:tc>
        <w:tc>
          <w:tcPr>
            <w:tcW w:w="2841" w:type="pct"/>
          </w:tcPr>
          <w:p w14:paraId="609C6C6B"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Grosimea medie a corpului de apă subterană, în m</w:t>
            </w:r>
          </w:p>
        </w:tc>
      </w:tr>
      <w:tr w:rsidR="00FD435D" w:rsidRPr="00FD435D" w14:paraId="44165E56"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2BE99952"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Grosimea maximă</w:t>
            </w:r>
          </w:p>
        </w:tc>
        <w:tc>
          <w:tcPr>
            <w:tcW w:w="2841" w:type="pct"/>
          </w:tcPr>
          <w:p w14:paraId="3BABACF1"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Grosimea maximă a corpului de apă subterană, în m</w:t>
            </w:r>
          </w:p>
        </w:tc>
      </w:tr>
      <w:tr w:rsidR="00FD435D" w:rsidRPr="00FD435D" w14:paraId="616B9393"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292DD958"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Lățimea maximă</w:t>
            </w:r>
          </w:p>
        </w:tc>
        <w:tc>
          <w:tcPr>
            <w:tcW w:w="2841" w:type="pct"/>
          </w:tcPr>
          <w:p w14:paraId="5EF7BF1D"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Lățimea maximă a corpului de apă subterană, perpendiculară pe direcția afluxului de apă subterană, în km</w:t>
            </w:r>
          </w:p>
        </w:tc>
      </w:tr>
      <w:tr w:rsidR="00FD435D" w:rsidRPr="00FD435D" w14:paraId="18F2A1B0"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770958A6"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Lungimea maximă</w:t>
            </w:r>
          </w:p>
        </w:tc>
        <w:tc>
          <w:tcPr>
            <w:tcW w:w="2841" w:type="pct"/>
          </w:tcPr>
          <w:p w14:paraId="3C9AC7E0"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Lungimea maximă a liniei direcției de curgere în corpul de apă subterană, în km</w:t>
            </w:r>
          </w:p>
        </w:tc>
      </w:tr>
      <w:tr w:rsidR="00FD435D" w:rsidRPr="00FD435D" w14:paraId="2CECEB1E"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2F319117"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Descrierea petrografică</w:t>
            </w:r>
          </w:p>
        </w:tc>
        <w:tc>
          <w:tcPr>
            <w:tcW w:w="2841" w:type="pct"/>
          </w:tcPr>
          <w:p w14:paraId="1B97E305"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O scurtă descriere petrografică a componentelor dominante ale stratigrafiei corpului de apă subterană</w:t>
            </w:r>
          </w:p>
        </w:tc>
      </w:tr>
      <w:tr w:rsidR="00FD435D" w:rsidRPr="00FD435D" w14:paraId="11F0D94C"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1804AF80"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Stratigrafia</w:t>
            </w:r>
          </w:p>
        </w:tc>
        <w:tc>
          <w:tcPr>
            <w:tcW w:w="2841" w:type="pct"/>
          </w:tcPr>
          <w:p w14:paraId="06CD6D90"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Descrierea stratigrafiei (perioadei geologice) a corpului de apă subterană, astfel cum este definită în lista de coduri</w:t>
            </w:r>
          </w:p>
        </w:tc>
      </w:tr>
      <w:tr w:rsidR="00FD435D" w:rsidRPr="00FD435D" w14:paraId="542E1B45"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5FCD03FC"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Tipul de acvifer principal</w:t>
            </w:r>
          </w:p>
        </w:tc>
        <w:tc>
          <w:tcPr>
            <w:tcW w:w="2841" w:type="pct"/>
          </w:tcPr>
          <w:p w14:paraId="571ED068"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Tipul predominant de acvifer, astfel cum este definit în lista de coduri</w:t>
            </w:r>
          </w:p>
        </w:tc>
      </w:tr>
      <w:tr w:rsidR="00FD435D" w:rsidRPr="00FD435D" w14:paraId="4FD40C87"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07D8F8B7"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Straturile suprapuse</w:t>
            </w:r>
          </w:p>
        </w:tc>
        <w:tc>
          <w:tcPr>
            <w:tcW w:w="2841" w:type="pct"/>
          </w:tcPr>
          <w:p w14:paraId="29CA455F"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Descrierea straturilor acoperitoare ale corpului de apă subterană</w:t>
            </w:r>
          </w:p>
        </w:tc>
      </w:tr>
      <w:tr w:rsidR="00FD435D" w:rsidRPr="00FD435D" w14:paraId="2E8627C5" w14:textId="77777777" w:rsidTr="00467C76">
        <w:trPr>
          <w:trHeight w:val="1447"/>
        </w:trPr>
        <w:tc>
          <w:tcPr>
            <w:cnfStyle w:val="001000000000" w:firstRow="0" w:lastRow="0" w:firstColumn="1" w:lastColumn="0" w:oddVBand="0" w:evenVBand="0" w:oddHBand="0" w:evenHBand="0" w:firstRowFirstColumn="0" w:firstRowLastColumn="0" w:lastRowFirstColumn="0" w:lastRowLastColumn="0"/>
            <w:tcW w:w="2159" w:type="pct"/>
          </w:tcPr>
          <w:p w14:paraId="14F167AB"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Izolarea</w:t>
            </w:r>
          </w:p>
        </w:tc>
        <w:tc>
          <w:tcPr>
            <w:tcW w:w="2841" w:type="pct"/>
          </w:tcPr>
          <w:p w14:paraId="0C22CFAF"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Un acvifer închis este un acvifer care este închis sau acoperit de un strat care nu transmite apă în cantități apreciabile sau care este impermeabil. Un acvifer neizolat este un acvifer cu pânza freatică deschisă atmosferei, prin depunerile de acoperire permeabile</w:t>
            </w:r>
          </w:p>
        </w:tc>
      </w:tr>
      <w:tr w:rsidR="00FD435D" w:rsidRPr="00FD435D" w14:paraId="624148BD" w14:textId="77777777" w:rsidTr="00467C76">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2159" w:type="pct"/>
          </w:tcPr>
          <w:p w14:paraId="6BB07712"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Ecosistemele acvatice asociate</w:t>
            </w:r>
          </w:p>
        </w:tc>
        <w:tc>
          <w:tcPr>
            <w:tcW w:w="2841" w:type="pct"/>
          </w:tcPr>
          <w:p w14:paraId="6BD4EAD1"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Ecosistemele acvatice asociate corpului de apă subterană, astfel cum sunt definite în lista de coduri</w:t>
            </w:r>
          </w:p>
        </w:tc>
      </w:tr>
      <w:tr w:rsidR="00FD435D" w:rsidRPr="00FD435D" w14:paraId="27577377" w14:textId="77777777" w:rsidTr="00467C76">
        <w:trPr>
          <w:trHeight w:val="767"/>
        </w:trPr>
        <w:tc>
          <w:tcPr>
            <w:cnfStyle w:val="001000000000" w:firstRow="0" w:lastRow="0" w:firstColumn="1" w:lastColumn="0" w:oddVBand="0" w:evenVBand="0" w:oddHBand="0" w:evenHBand="0" w:firstRowFirstColumn="0" w:firstRowLastColumn="0" w:lastRowFirstColumn="0" w:lastRowLastColumn="0"/>
            <w:tcW w:w="2159" w:type="pct"/>
          </w:tcPr>
          <w:p w14:paraId="7D905B64"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Scopul ecosistemelor acvatice asociate</w:t>
            </w:r>
          </w:p>
        </w:tc>
        <w:tc>
          <w:tcPr>
            <w:tcW w:w="2841" w:type="pct"/>
          </w:tcPr>
          <w:p w14:paraId="260EF847"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Descrierea ecosistemelor acvatice asociate corpului de apă subterană</w:t>
            </w:r>
          </w:p>
        </w:tc>
      </w:tr>
      <w:tr w:rsidR="00FD435D" w:rsidRPr="00FD435D" w14:paraId="1460DB4E"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60F5747F"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Infrastructurile principale</w:t>
            </w:r>
          </w:p>
        </w:tc>
        <w:tc>
          <w:tcPr>
            <w:tcW w:w="2841" w:type="pct"/>
          </w:tcPr>
          <w:p w14:paraId="438304ED"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Infrastructuri care afectează dinamica corpului de apă subterană, astfel cum sunt definite în lista de coduri</w:t>
            </w:r>
          </w:p>
        </w:tc>
      </w:tr>
      <w:tr w:rsidR="00FD435D" w:rsidRPr="00FD435D" w14:paraId="4527FEA2"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62CA05B1"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Scopul infrastructuri principale</w:t>
            </w:r>
          </w:p>
        </w:tc>
        <w:tc>
          <w:tcPr>
            <w:tcW w:w="2841" w:type="pct"/>
          </w:tcPr>
          <w:p w14:paraId="7B4946A4"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Descrierea principalelor infrastructuri care afectează dinamica corpului de apă subterană</w:t>
            </w:r>
          </w:p>
        </w:tc>
      </w:tr>
      <w:tr w:rsidR="00FD435D" w:rsidRPr="00FD435D" w14:paraId="2CF2C5E2"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2A606CD6"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Conductivitatea hidraulică minimă</w:t>
            </w:r>
          </w:p>
        </w:tc>
        <w:tc>
          <w:tcPr>
            <w:tcW w:w="2841" w:type="pct"/>
          </w:tcPr>
          <w:p w14:paraId="503C1B5E"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 xml:space="preserve">Conductivitatea hidraulică minimă a apelor subterane, ca valoare </w:t>
            </w:r>
            <w:proofErr w:type="spellStart"/>
            <w:r w:rsidRPr="00FD435D">
              <w:rPr>
                <w:rFonts w:eastAsia="Arial"/>
                <w:bCs/>
                <w:sz w:val="24"/>
                <w:szCs w:val="24"/>
                <w:lang w:val="ro-RO"/>
              </w:rPr>
              <w:t>Kf</w:t>
            </w:r>
            <w:proofErr w:type="spellEnd"/>
          </w:p>
        </w:tc>
      </w:tr>
      <w:tr w:rsidR="00FD435D" w:rsidRPr="00FD435D" w14:paraId="52147145"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789E35AE"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lastRenderedPageBreak/>
              <w:t>Conductivitatea hidraulică medie</w:t>
            </w:r>
          </w:p>
        </w:tc>
        <w:tc>
          <w:tcPr>
            <w:tcW w:w="2841" w:type="pct"/>
          </w:tcPr>
          <w:p w14:paraId="687E5875"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 xml:space="preserve">Conductivitatea hidraulică medie a apelor subterane, ca valoare </w:t>
            </w:r>
            <w:proofErr w:type="spellStart"/>
            <w:r w:rsidRPr="00FD435D">
              <w:rPr>
                <w:rFonts w:eastAsia="Arial"/>
                <w:bCs/>
                <w:sz w:val="24"/>
                <w:szCs w:val="24"/>
                <w:lang w:val="ro-RO"/>
              </w:rPr>
              <w:t>Kf</w:t>
            </w:r>
            <w:proofErr w:type="spellEnd"/>
          </w:p>
        </w:tc>
      </w:tr>
      <w:tr w:rsidR="00FD435D" w:rsidRPr="00FD435D" w14:paraId="5EE79D70"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754A4C10"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Conductivitatea hidraulică maximă</w:t>
            </w:r>
          </w:p>
        </w:tc>
        <w:tc>
          <w:tcPr>
            <w:tcW w:w="2841" w:type="pct"/>
          </w:tcPr>
          <w:p w14:paraId="3E550683"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 xml:space="preserve">Conductivitatea hidraulică maximă a apelor subterane ca valoare, </w:t>
            </w:r>
            <w:proofErr w:type="spellStart"/>
            <w:r w:rsidRPr="00FD435D">
              <w:rPr>
                <w:rFonts w:eastAsia="Arial"/>
                <w:bCs/>
                <w:sz w:val="24"/>
                <w:szCs w:val="24"/>
                <w:lang w:val="ro-RO"/>
              </w:rPr>
              <w:t>Kf</w:t>
            </w:r>
            <w:proofErr w:type="spellEnd"/>
          </w:p>
        </w:tc>
      </w:tr>
      <w:tr w:rsidR="00FD435D" w:rsidRPr="00FD435D" w14:paraId="6B095A61"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768FC752"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 xml:space="preserve">Amplitudinea anuală minimă a nivelului corpului de apă subterană </w:t>
            </w:r>
          </w:p>
        </w:tc>
        <w:tc>
          <w:tcPr>
            <w:tcW w:w="2841" w:type="pct"/>
          </w:tcPr>
          <w:p w14:paraId="04DE9BBD"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 xml:space="preserve">Intervalul minim dintre cel mai scăzut și cel mai înalt nivel al apelor subterane în decurs de un an, </w:t>
            </w:r>
            <w:r w:rsidRPr="00FD435D">
              <w:rPr>
                <w:rFonts w:eastAsia="Arial"/>
                <w:bCs/>
                <w:sz w:val="24"/>
                <w:szCs w:val="24"/>
                <w:lang w:val="ro-RO"/>
              </w:rPr>
              <w:br/>
              <w:t>în m</w:t>
            </w:r>
          </w:p>
        </w:tc>
      </w:tr>
      <w:tr w:rsidR="00FD435D" w:rsidRPr="00FD435D" w14:paraId="6E962B7A"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60DD2855"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 xml:space="preserve">Amplitudinea anuală medie a nivelului corpului de apă subterană </w:t>
            </w:r>
          </w:p>
        </w:tc>
        <w:tc>
          <w:tcPr>
            <w:tcW w:w="2841" w:type="pct"/>
          </w:tcPr>
          <w:p w14:paraId="1F6130B4"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 xml:space="preserve">Media intervalului dintre cel mai scăzut și cel mai înalt nivel al apelor subterane în decurs de un an, </w:t>
            </w:r>
            <w:r w:rsidRPr="00FD435D">
              <w:rPr>
                <w:rFonts w:eastAsia="Arial"/>
                <w:bCs/>
                <w:sz w:val="24"/>
                <w:szCs w:val="24"/>
                <w:lang w:val="ro-RO"/>
              </w:rPr>
              <w:br/>
              <w:t>în m</w:t>
            </w:r>
          </w:p>
        </w:tc>
      </w:tr>
      <w:tr w:rsidR="00FD435D" w:rsidRPr="00FD435D" w14:paraId="7BC73358"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120EC91B"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 xml:space="preserve">Amplitudinea anuală maximă a nivelului corpului de apă subterană </w:t>
            </w:r>
          </w:p>
        </w:tc>
        <w:tc>
          <w:tcPr>
            <w:tcW w:w="2841" w:type="pct"/>
          </w:tcPr>
          <w:p w14:paraId="5C45C5EE"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 xml:space="preserve">Intervalul maxim dintre cel mai scăzut și cel mai înalt nivel al apelor subterane în decurs de un an, </w:t>
            </w:r>
            <w:r w:rsidRPr="00FD435D">
              <w:rPr>
                <w:rFonts w:eastAsia="Arial"/>
                <w:bCs/>
                <w:sz w:val="24"/>
                <w:szCs w:val="24"/>
                <w:lang w:val="ro-RO"/>
              </w:rPr>
              <w:br/>
              <w:t>în m.</w:t>
            </w:r>
          </w:p>
        </w:tc>
      </w:tr>
      <w:tr w:rsidR="00FD435D" w:rsidRPr="00FD435D" w14:paraId="1EB84F49"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2409A8C9"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Precipitațiile anuale minime</w:t>
            </w:r>
          </w:p>
        </w:tc>
        <w:tc>
          <w:tcPr>
            <w:tcW w:w="2841" w:type="pct"/>
          </w:tcPr>
          <w:p w14:paraId="219CFD90"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Precipitațiile anuale minime pe termen lung pe suprafața corpului de apă subterană, în mm</w:t>
            </w:r>
          </w:p>
        </w:tc>
      </w:tr>
      <w:tr w:rsidR="00FD435D" w:rsidRPr="00FD435D" w14:paraId="42B58212"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1FC6726C"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Precipitațiile anuale medii</w:t>
            </w:r>
          </w:p>
        </w:tc>
        <w:tc>
          <w:tcPr>
            <w:tcW w:w="2841" w:type="pct"/>
          </w:tcPr>
          <w:p w14:paraId="1B2056FA"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Precipitațiile anuale medii pe termen lung pe suprafața corpului de apă subterană, în mm</w:t>
            </w:r>
          </w:p>
        </w:tc>
      </w:tr>
      <w:tr w:rsidR="00FD435D" w:rsidRPr="00FD435D" w14:paraId="52636AD6"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484BD0CB"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Precipitațiile anuale maxime</w:t>
            </w:r>
          </w:p>
        </w:tc>
        <w:tc>
          <w:tcPr>
            <w:tcW w:w="2841" w:type="pct"/>
          </w:tcPr>
          <w:p w14:paraId="1F95D6F0"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Precipitațiile anuale maxime pe termen lung pe suprafața corpului de apă subterană, în mm</w:t>
            </w:r>
          </w:p>
        </w:tc>
      </w:tr>
      <w:tr w:rsidR="00FD435D" w:rsidRPr="00FD435D" w14:paraId="37A62CCD"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4B066FAE"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Exploatarea apelor subterane</w:t>
            </w:r>
          </w:p>
        </w:tc>
        <w:tc>
          <w:tcPr>
            <w:tcW w:w="2841" w:type="pct"/>
          </w:tcPr>
          <w:p w14:paraId="50F73B2E"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Apă exploatată din corpul de apă subterană, astfel cum este definită în lista de coduri</w:t>
            </w:r>
          </w:p>
        </w:tc>
      </w:tr>
      <w:tr w:rsidR="00FD435D" w:rsidRPr="00FD435D" w14:paraId="463E2567"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7D118D2F"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Scopul exploatării apelor subterane</w:t>
            </w:r>
          </w:p>
        </w:tc>
        <w:tc>
          <w:tcPr>
            <w:tcW w:w="2841" w:type="pct"/>
          </w:tcPr>
          <w:p w14:paraId="256246AD"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Scopul pentru care apa este exploatată din corpul de apă subterană</w:t>
            </w:r>
          </w:p>
        </w:tc>
      </w:tr>
      <w:tr w:rsidR="00FD435D" w:rsidRPr="00FD435D" w14:paraId="5ACDD9AC"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592DAFFE"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Realimentarea artificială</w:t>
            </w:r>
          </w:p>
        </w:tc>
        <w:tc>
          <w:tcPr>
            <w:tcW w:w="2841" w:type="pct"/>
          </w:tcPr>
          <w:p w14:paraId="48C5795E"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Realimentarea artificială a corpului de apă subterană, astfel cum este definită în lista de coduri</w:t>
            </w:r>
          </w:p>
        </w:tc>
      </w:tr>
      <w:tr w:rsidR="00FD435D" w:rsidRPr="00FD435D" w14:paraId="1D9C0DED" w14:textId="77777777" w:rsidTr="00467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pct"/>
          </w:tcPr>
          <w:p w14:paraId="2624831D"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Scopul realimentării artificiale</w:t>
            </w:r>
          </w:p>
        </w:tc>
        <w:tc>
          <w:tcPr>
            <w:tcW w:w="2841" w:type="pct"/>
          </w:tcPr>
          <w:p w14:paraId="61C6AB07" w14:textId="77777777" w:rsidR="00FD435D" w:rsidRPr="00FD435D" w:rsidRDefault="00FD435D" w:rsidP="00FD435D">
            <w:pPr>
              <w:widowControl w:val="0"/>
              <w:ind w:right="-2" w:firstLine="34"/>
              <w:cnfStyle w:val="000000100000" w:firstRow="0" w:lastRow="0" w:firstColumn="0" w:lastColumn="0" w:oddVBand="0" w:evenVBand="0" w:oddHBand="1" w:evenHBand="0" w:firstRowFirstColumn="0" w:firstRowLastColumn="0" w:lastRowFirstColumn="0" w:lastRowLastColumn="0"/>
              <w:rPr>
                <w:rFonts w:eastAsia="Arial"/>
                <w:bCs/>
                <w:sz w:val="24"/>
                <w:szCs w:val="24"/>
                <w:lang w:val="ro-RO"/>
              </w:rPr>
            </w:pPr>
            <w:r w:rsidRPr="00FD435D">
              <w:rPr>
                <w:rFonts w:eastAsia="Arial"/>
                <w:bCs/>
                <w:sz w:val="24"/>
                <w:szCs w:val="24"/>
                <w:lang w:val="ro-RO"/>
              </w:rPr>
              <w:t>Scopul realimentării artificiale a corpului de apă subterană</w:t>
            </w:r>
          </w:p>
        </w:tc>
      </w:tr>
      <w:tr w:rsidR="00FD435D" w:rsidRPr="00FD435D" w14:paraId="4E2F9DA1" w14:textId="77777777" w:rsidTr="00467C76">
        <w:tc>
          <w:tcPr>
            <w:cnfStyle w:val="001000000000" w:firstRow="0" w:lastRow="0" w:firstColumn="1" w:lastColumn="0" w:oddVBand="0" w:evenVBand="0" w:oddHBand="0" w:evenHBand="0" w:firstRowFirstColumn="0" w:firstRowLastColumn="0" w:lastRowFirstColumn="0" w:lastRowLastColumn="0"/>
            <w:tcW w:w="2159" w:type="pct"/>
          </w:tcPr>
          <w:p w14:paraId="06CF0389" w14:textId="77777777" w:rsidR="00FD435D" w:rsidRPr="00FD435D" w:rsidRDefault="00FD435D" w:rsidP="00FD435D">
            <w:pPr>
              <w:widowControl w:val="0"/>
              <w:ind w:right="-2" w:firstLine="34"/>
              <w:rPr>
                <w:rFonts w:eastAsia="Arial"/>
                <w:sz w:val="24"/>
                <w:szCs w:val="24"/>
                <w:lang w:val="ro-RO"/>
              </w:rPr>
            </w:pPr>
            <w:r w:rsidRPr="00FD435D">
              <w:rPr>
                <w:rFonts w:eastAsia="Arial"/>
                <w:sz w:val="24"/>
                <w:szCs w:val="24"/>
                <w:lang w:val="ro-RO"/>
              </w:rPr>
              <w:t>Principala sursă de realimentare</w:t>
            </w:r>
          </w:p>
        </w:tc>
        <w:tc>
          <w:tcPr>
            <w:tcW w:w="2841" w:type="pct"/>
          </w:tcPr>
          <w:p w14:paraId="4EC7485B" w14:textId="77777777" w:rsidR="00FD435D" w:rsidRPr="00FD435D" w:rsidRDefault="00FD435D" w:rsidP="00FD435D">
            <w:pPr>
              <w:widowControl w:val="0"/>
              <w:ind w:right="-2" w:firstLine="34"/>
              <w:cnfStyle w:val="000000000000" w:firstRow="0" w:lastRow="0" w:firstColumn="0" w:lastColumn="0" w:oddVBand="0" w:evenVBand="0" w:oddHBand="0" w:evenHBand="0" w:firstRowFirstColumn="0" w:firstRowLastColumn="0" w:lastRowFirstColumn="0" w:lastRowLastColumn="0"/>
              <w:rPr>
                <w:rFonts w:eastAsia="Arial"/>
                <w:bCs/>
                <w:sz w:val="24"/>
                <w:szCs w:val="24"/>
                <w:lang w:val="ro-RO"/>
              </w:rPr>
            </w:pPr>
            <w:r w:rsidRPr="00FD435D">
              <w:rPr>
                <w:rFonts w:eastAsia="Arial"/>
                <w:bCs/>
                <w:sz w:val="24"/>
                <w:szCs w:val="24"/>
                <w:lang w:val="ro-RO"/>
              </w:rPr>
              <w:t>Sursa principală de realimentare a corpului de apă subterană, astfel cum este definită în lista de coduri</w:t>
            </w:r>
          </w:p>
        </w:tc>
      </w:tr>
    </w:tbl>
    <w:p w14:paraId="13BF09C6" w14:textId="77777777" w:rsidR="00FD435D" w:rsidRPr="00FD435D" w:rsidRDefault="00FD435D" w:rsidP="00FD435D">
      <w:pPr>
        <w:spacing w:after="219" w:line="1" w:lineRule="exact"/>
        <w:ind w:right="-2" w:firstLine="0"/>
        <w:rPr>
          <w:rFonts w:eastAsia="Aptos"/>
          <w:kern w:val="2"/>
          <w:sz w:val="24"/>
          <w:szCs w:val="24"/>
          <w:lang w:val="ro-RO"/>
        </w:rPr>
      </w:pPr>
    </w:p>
    <w:p w14:paraId="22E6B411" w14:textId="77777777" w:rsidR="00FD435D" w:rsidRPr="00FD435D" w:rsidRDefault="00FD435D" w:rsidP="00FD435D">
      <w:pPr>
        <w:tabs>
          <w:tab w:val="left" w:pos="990"/>
          <w:tab w:val="left" w:pos="1080"/>
        </w:tabs>
        <w:spacing w:after="160" w:line="276" w:lineRule="auto"/>
        <w:ind w:left="709" w:firstLine="0"/>
        <w:rPr>
          <w:b/>
          <w:bCs/>
          <w:kern w:val="2"/>
          <w:sz w:val="24"/>
          <w:szCs w:val="24"/>
          <w:lang w:val="ro-RO"/>
        </w:rPr>
      </w:pPr>
    </w:p>
    <w:p w14:paraId="0796C06E" w14:textId="77777777" w:rsidR="00FD435D" w:rsidRPr="00FD435D" w:rsidRDefault="00FD435D" w:rsidP="00FD435D">
      <w:pPr>
        <w:tabs>
          <w:tab w:val="left" w:pos="990"/>
          <w:tab w:val="left" w:pos="1080"/>
        </w:tabs>
        <w:spacing w:after="160" w:line="276" w:lineRule="auto"/>
        <w:ind w:left="709" w:firstLine="0"/>
        <w:rPr>
          <w:b/>
          <w:bCs/>
          <w:kern w:val="2"/>
          <w:sz w:val="24"/>
          <w:szCs w:val="24"/>
          <w:lang w:val="ro-RO"/>
        </w:rPr>
      </w:pPr>
    </w:p>
    <w:p w14:paraId="3D60DDAE" w14:textId="77777777" w:rsidR="00FD435D" w:rsidRPr="00FD435D" w:rsidRDefault="00FD435D" w:rsidP="00FD435D">
      <w:pPr>
        <w:tabs>
          <w:tab w:val="left" w:pos="7200"/>
        </w:tabs>
        <w:spacing w:after="160" w:line="259" w:lineRule="auto"/>
        <w:ind w:left="-720" w:right="759" w:firstLine="0"/>
        <w:jc w:val="left"/>
        <w:rPr>
          <w:rFonts w:eastAsia="Aptos"/>
          <w:b/>
          <w:kern w:val="2"/>
          <w:sz w:val="24"/>
          <w:szCs w:val="24"/>
          <w:lang w:val="ro-RO" w:eastAsia="ru-RU"/>
        </w:rPr>
      </w:pPr>
      <w:r w:rsidRPr="00FD435D">
        <w:rPr>
          <w:rFonts w:eastAsia="Aptos"/>
          <w:b/>
          <w:noProof/>
          <w:kern w:val="2"/>
          <w:sz w:val="24"/>
          <w:szCs w:val="24"/>
          <w:lang w:val="ro-RO" w:eastAsia="ru-RU"/>
        </w:rPr>
        <w:lastRenderedPageBreak/>
        <w:drawing>
          <wp:inline distT="0" distB="0" distL="0" distR="0" wp14:anchorId="4FF171D7" wp14:editId="7CA9290E">
            <wp:extent cx="6115685" cy="6506845"/>
            <wp:effectExtent l="0" t="0" r="0" b="0"/>
            <wp:docPr id="1994632060" name="Imagine 13" descr="O imagine care conține text, diagramă, captură de ecran, lini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632060" name="Imagine 13" descr="O imagine care conține text, diagramă, captură de ecran, linie&#10;&#10;Descriere generată automa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115685" cy="6506845"/>
                    </a:xfrm>
                    <a:prstGeom prst="rect">
                      <a:avLst/>
                    </a:prstGeom>
                    <a:noFill/>
                    <a:ln>
                      <a:noFill/>
                    </a:ln>
                  </pic:spPr>
                </pic:pic>
              </a:graphicData>
            </a:graphic>
          </wp:inline>
        </w:drawing>
      </w:r>
    </w:p>
    <w:p w14:paraId="48252C02" w14:textId="77777777" w:rsidR="00FD435D" w:rsidRPr="00FD435D" w:rsidRDefault="00FD435D" w:rsidP="00FD435D">
      <w:pPr>
        <w:spacing w:after="160" w:line="259" w:lineRule="auto"/>
        <w:ind w:firstLine="0"/>
        <w:jc w:val="center"/>
        <w:rPr>
          <w:rFonts w:eastAsia="Aptos"/>
          <w:bCs/>
          <w:kern w:val="2"/>
          <w:sz w:val="24"/>
          <w:szCs w:val="24"/>
          <w:lang w:val="ro-RO"/>
        </w:rPr>
      </w:pPr>
      <w:r w:rsidRPr="00FD435D">
        <w:rPr>
          <w:rFonts w:eastAsia="Aptos"/>
          <w:b/>
          <w:kern w:val="2"/>
          <w:sz w:val="24"/>
          <w:szCs w:val="24"/>
          <w:lang w:val="ro-RO" w:eastAsia="ru-RU"/>
        </w:rPr>
        <w:t xml:space="preserve">Figură. </w:t>
      </w:r>
      <w:r w:rsidRPr="00FD435D">
        <w:rPr>
          <w:rFonts w:eastAsia="Aptos"/>
          <w:bCs/>
          <w:i/>
          <w:iCs/>
          <w:kern w:val="2"/>
          <w:sz w:val="24"/>
          <w:szCs w:val="24"/>
          <w:lang w:val="ro-RO"/>
        </w:rPr>
        <w:t>Procesul ierarhic în identificarea corpurilor de apă subterană</w:t>
      </w:r>
    </w:p>
    <w:p w14:paraId="1705ECDA" w14:textId="77777777" w:rsidR="00B32DE8" w:rsidRPr="00FD435D" w:rsidRDefault="00B32DE8" w:rsidP="00FD435D">
      <w:pPr>
        <w:ind w:firstLine="0"/>
        <w:rPr>
          <w:sz w:val="24"/>
          <w:szCs w:val="24"/>
          <w:lang w:val="ro-RO"/>
        </w:rPr>
      </w:pPr>
    </w:p>
    <w:sectPr w:rsidR="00B32DE8" w:rsidRPr="00FD435D" w:rsidSect="00812258">
      <w:pgSz w:w="11907" w:h="16840" w:code="9"/>
      <w:pgMar w:top="851" w:right="964" w:bottom="1134" w:left="1814" w:header="278" w:footer="851"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35D"/>
    <w:rsid w:val="0058181B"/>
    <w:rsid w:val="005C0197"/>
    <w:rsid w:val="006D1F82"/>
    <w:rsid w:val="00762C41"/>
    <w:rsid w:val="00812258"/>
    <w:rsid w:val="00B32DE8"/>
    <w:rsid w:val="00DC3938"/>
    <w:rsid w:val="00F62E29"/>
    <w:rsid w:val="00FD4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8C705"/>
  <w15:chartTrackingRefBased/>
  <w15:docId w15:val="{DE5D1098-78F4-4977-8172-E396BF2C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435D"/>
    <w:pPr>
      <w:spacing w:after="0" w:line="240" w:lineRule="auto"/>
      <w:ind w:firstLine="709"/>
      <w:jc w:val="both"/>
    </w:pPr>
    <w:rPr>
      <w:rFonts w:ascii="Times New Roman" w:eastAsia="Times New Roman" w:hAnsi="Times New Roman" w:cs="Times New Roman"/>
      <w:sz w:val="20"/>
      <w:szCs w:val="20"/>
      <w:lang w:val="en-US"/>
    </w:rPr>
  </w:style>
  <w:style w:type="paragraph" w:styleId="1">
    <w:name w:val="heading 1"/>
    <w:basedOn w:val="a"/>
    <w:next w:val="a"/>
    <w:link w:val="10"/>
    <w:uiPriority w:val="9"/>
    <w:qFormat/>
    <w:rsid w:val="00FD435D"/>
    <w:pPr>
      <w:keepNext/>
      <w:keepLines/>
      <w:spacing w:before="360" w:after="80" w:line="276" w:lineRule="auto"/>
      <w:ind w:firstLine="0"/>
      <w:outlineLvl w:val="0"/>
    </w:pPr>
    <w:rPr>
      <w:rFonts w:asciiTheme="majorHAnsi" w:eastAsiaTheme="majorEastAsia" w:hAnsiTheme="majorHAnsi" w:cstheme="majorBidi"/>
      <w:color w:val="365F91" w:themeColor="accent1" w:themeShade="BF"/>
      <w:sz w:val="40"/>
      <w:szCs w:val="40"/>
      <w:lang w:val="ru-RU"/>
    </w:rPr>
  </w:style>
  <w:style w:type="paragraph" w:styleId="2">
    <w:name w:val="heading 2"/>
    <w:basedOn w:val="a"/>
    <w:next w:val="a"/>
    <w:link w:val="20"/>
    <w:uiPriority w:val="9"/>
    <w:semiHidden/>
    <w:unhideWhenUsed/>
    <w:qFormat/>
    <w:rsid w:val="00FD435D"/>
    <w:pPr>
      <w:keepNext/>
      <w:keepLines/>
      <w:spacing w:before="160" w:after="80" w:line="276" w:lineRule="auto"/>
      <w:ind w:firstLine="0"/>
      <w:outlineLvl w:val="1"/>
    </w:pPr>
    <w:rPr>
      <w:rFonts w:asciiTheme="majorHAnsi" w:eastAsiaTheme="majorEastAsia" w:hAnsiTheme="majorHAnsi" w:cstheme="majorBidi"/>
      <w:color w:val="365F91" w:themeColor="accent1" w:themeShade="BF"/>
      <w:sz w:val="32"/>
      <w:szCs w:val="32"/>
      <w:lang w:val="ru-RU"/>
    </w:rPr>
  </w:style>
  <w:style w:type="paragraph" w:styleId="3">
    <w:name w:val="heading 3"/>
    <w:basedOn w:val="a"/>
    <w:next w:val="a"/>
    <w:link w:val="30"/>
    <w:uiPriority w:val="9"/>
    <w:semiHidden/>
    <w:unhideWhenUsed/>
    <w:qFormat/>
    <w:rsid w:val="00FD435D"/>
    <w:pPr>
      <w:keepNext/>
      <w:keepLines/>
      <w:spacing w:before="160" w:after="80" w:line="276" w:lineRule="auto"/>
      <w:ind w:firstLine="0"/>
      <w:outlineLvl w:val="2"/>
    </w:pPr>
    <w:rPr>
      <w:rFonts w:asciiTheme="minorHAnsi" w:eastAsiaTheme="majorEastAsia" w:hAnsiTheme="minorHAnsi" w:cstheme="majorBidi"/>
      <w:color w:val="365F91" w:themeColor="accent1" w:themeShade="BF"/>
      <w:sz w:val="28"/>
      <w:szCs w:val="28"/>
      <w:lang w:val="ru-RU"/>
    </w:rPr>
  </w:style>
  <w:style w:type="paragraph" w:styleId="4">
    <w:name w:val="heading 4"/>
    <w:basedOn w:val="a"/>
    <w:next w:val="a"/>
    <w:link w:val="40"/>
    <w:uiPriority w:val="9"/>
    <w:semiHidden/>
    <w:unhideWhenUsed/>
    <w:qFormat/>
    <w:rsid w:val="00FD435D"/>
    <w:pPr>
      <w:keepNext/>
      <w:keepLines/>
      <w:spacing w:before="80" w:after="40" w:line="276" w:lineRule="auto"/>
      <w:ind w:firstLine="0"/>
      <w:outlineLvl w:val="3"/>
    </w:pPr>
    <w:rPr>
      <w:rFonts w:asciiTheme="minorHAnsi" w:eastAsiaTheme="majorEastAsia" w:hAnsiTheme="minorHAnsi" w:cstheme="majorBidi"/>
      <w:i/>
      <w:iCs/>
      <w:color w:val="365F91" w:themeColor="accent1" w:themeShade="BF"/>
      <w:sz w:val="24"/>
      <w:szCs w:val="22"/>
      <w:lang w:val="ru-RU"/>
    </w:rPr>
  </w:style>
  <w:style w:type="paragraph" w:styleId="5">
    <w:name w:val="heading 5"/>
    <w:basedOn w:val="a"/>
    <w:next w:val="a"/>
    <w:link w:val="50"/>
    <w:uiPriority w:val="9"/>
    <w:semiHidden/>
    <w:unhideWhenUsed/>
    <w:qFormat/>
    <w:rsid w:val="00FD435D"/>
    <w:pPr>
      <w:keepNext/>
      <w:keepLines/>
      <w:spacing w:before="80" w:after="40" w:line="276" w:lineRule="auto"/>
      <w:ind w:firstLine="0"/>
      <w:outlineLvl w:val="4"/>
    </w:pPr>
    <w:rPr>
      <w:rFonts w:asciiTheme="minorHAnsi" w:eastAsiaTheme="majorEastAsia" w:hAnsiTheme="minorHAnsi" w:cstheme="majorBidi"/>
      <w:color w:val="365F91" w:themeColor="accent1" w:themeShade="BF"/>
      <w:sz w:val="24"/>
      <w:szCs w:val="22"/>
      <w:lang w:val="ru-RU"/>
    </w:rPr>
  </w:style>
  <w:style w:type="paragraph" w:styleId="6">
    <w:name w:val="heading 6"/>
    <w:basedOn w:val="a"/>
    <w:next w:val="a"/>
    <w:link w:val="60"/>
    <w:uiPriority w:val="9"/>
    <w:semiHidden/>
    <w:unhideWhenUsed/>
    <w:qFormat/>
    <w:rsid w:val="00FD435D"/>
    <w:pPr>
      <w:keepNext/>
      <w:keepLines/>
      <w:spacing w:before="40" w:line="276" w:lineRule="auto"/>
      <w:ind w:firstLine="0"/>
      <w:outlineLvl w:val="5"/>
    </w:pPr>
    <w:rPr>
      <w:rFonts w:asciiTheme="minorHAnsi" w:eastAsiaTheme="majorEastAsia" w:hAnsiTheme="minorHAnsi" w:cstheme="majorBidi"/>
      <w:i/>
      <w:iCs/>
      <w:color w:val="595959" w:themeColor="text1" w:themeTint="A6"/>
      <w:sz w:val="24"/>
      <w:szCs w:val="22"/>
      <w:lang w:val="ru-RU"/>
    </w:rPr>
  </w:style>
  <w:style w:type="paragraph" w:styleId="7">
    <w:name w:val="heading 7"/>
    <w:basedOn w:val="a"/>
    <w:next w:val="a"/>
    <w:link w:val="70"/>
    <w:uiPriority w:val="9"/>
    <w:semiHidden/>
    <w:unhideWhenUsed/>
    <w:qFormat/>
    <w:rsid w:val="00FD435D"/>
    <w:pPr>
      <w:keepNext/>
      <w:keepLines/>
      <w:spacing w:before="40" w:line="276" w:lineRule="auto"/>
      <w:ind w:firstLine="0"/>
      <w:outlineLvl w:val="6"/>
    </w:pPr>
    <w:rPr>
      <w:rFonts w:asciiTheme="minorHAnsi" w:eastAsiaTheme="majorEastAsia" w:hAnsiTheme="minorHAnsi" w:cstheme="majorBidi"/>
      <w:color w:val="595959" w:themeColor="text1" w:themeTint="A6"/>
      <w:sz w:val="24"/>
      <w:szCs w:val="22"/>
      <w:lang w:val="ru-RU"/>
    </w:rPr>
  </w:style>
  <w:style w:type="paragraph" w:styleId="8">
    <w:name w:val="heading 8"/>
    <w:basedOn w:val="a"/>
    <w:next w:val="a"/>
    <w:link w:val="80"/>
    <w:uiPriority w:val="9"/>
    <w:semiHidden/>
    <w:unhideWhenUsed/>
    <w:qFormat/>
    <w:rsid w:val="00FD435D"/>
    <w:pPr>
      <w:keepNext/>
      <w:keepLines/>
      <w:spacing w:line="276" w:lineRule="auto"/>
      <w:ind w:firstLine="0"/>
      <w:outlineLvl w:val="7"/>
    </w:pPr>
    <w:rPr>
      <w:rFonts w:asciiTheme="minorHAnsi" w:eastAsiaTheme="majorEastAsia" w:hAnsiTheme="minorHAnsi" w:cstheme="majorBidi"/>
      <w:i/>
      <w:iCs/>
      <w:color w:val="272727" w:themeColor="text1" w:themeTint="D8"/>
      <w:sz w:val="24"/>
      <w:szCs w:val="22"/>
      <w:lang w:val="ru-RU"/>
    </w:rPr>
  </w:style>
  <w:style w:type="paragraph" w:styleId="9">
    <w:name w:val="heading 9"/>
    <w:basedOn w:val="a"/>
    <w:next w:val="a"/>
    <w:link w:val="90"/>
    <w:uiPriority w:val="9"/>
    <w:semiHidden/>
    <w:unhideWhenUsed/>
    <w:qFormat/>
    <w:rsid w:val="00FD435D"/>
    <w:pPr>
      <w:keepNext/>
      <w:keepLines/>
      <w:spacing w:line="276" w:lineRule="auto"/>
      <w:ind w:firstLine="0"/>
      <w:outlineLvl w:val="8"/>
    </w:pPr>
    <w:rPr>
      <w:rFonts w:asciiTheme="minorHAnsi" w:eastAsiaTheme="majorEastAsia" w:hAnsiTheme="minorHAnsi" w:cstheme="majorBidi"/>
      <w:color w:val="272727" w:themeColor="text1" w:themeTint="D8"/>
      <w:sz w:val="24"/>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35D"/>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FD435D"/>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FD435D"/>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FD435D"/>
    <w:rPr>
      <w:rFonts w:eastAsiaTheme="majorEastAsia" w:cstheme="majorBidi"/>
      <w:i/>
      <w:iCs/>
      <w:color w:val="365F91" w:themeColor="accent1" w:themeShade="BF"/>
      <w:sz w:val="24"/>
    </w:rPr>
  </w:style>
  <w:style w:type="character" w:customStyle="1" w:styleId="50">
    <w:name w:val="Заголовок 5 Знак"/>
    <w:basedOn w:val="a0"/>
    <w:link w:val="5"/>
    <w:uiPriority w:val="9"/>
    <w:semiHidden/>
    <w:rsid w:val="00FD435D"/>
    <w:rPr>
      <w:rFonts w:eastAsiaTheme="majorEastAsia" w:cstheme="majorBidi"/>
      <w:color w:val="365F91" w:themeColor="accent1" w:themeShade="BF"/>
      <w:sz w:val="24"/>
    </w:rPr>
  </w:style>
  <w:style w:type="character" w:customStyle="1" w:styleId="60">
    <w:name w:val="Заголовок 6 Знак"/>
    <w:basedOn w:val="a0"/>
    <w:link w:val="6"/>
    <w:uiPriority w:val="9"/>
    <w:semiHidden/>
    <w:rsid w:val="00FD435D"/>
    <w:rPr>
      <w:rFonts w:eastAsiaTheme="majorEastAsia" w:cstheme="majorBidi"/>
      <w:i/>
      <w:iCs/>
      <w:color w:val="595959" w:themeColor="text1" w:themeTint="A6"/>
      <w:sz w:val="24"/>
    </w:rPr>
  </w:style>
  <w:style w:type="character" w:customStyle="1" w:styleId="70">
    <w:name w:val="Заголовок 7 Знак"/>
    <w:basedOn w:val="a0"/>
    <w:link w:val="7"/>
    <w:uiPriority w:val="9"/>
    <w:semiHidden/>
    <w:rsid w:val="00FD435D"/>
    <w:rPr>
      <w:rFonts w:eastAsiaTheme="majorEastAsia" w:cstheme="majorBidi"/>
      <w:color w:val="595959" w:themeColor="text1" w:themeTint="A6"/>
      <w:sz w:val="24"/>
    </w:rPr>
  </w:style>
  <w:style w:type="character" w:customStyle="1" w:styleId="80">
    <w:name w:val="Заголовок 8 Знак"/>
    <w:basedOn w:val="a0"/>
    <w:link w:val="8"/>
    <w:uiPriority w:val="9"/>
    <w:semiHidden/>
    <w:rsid w:val="00FD435D"/>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FD435D"/>
    <w:rPr>
      <w:rFonts w:eastAsiaTheme="majorEastAsia" w:cstheme="majorBidi"/>
      <w:color w:val="272727" w:themeColor="text1" w:themeTint="D8"/>
      <w:sz w:val="24"/>
    </w:rPr>
  </w:style>
  <w:style w:type="paragraph" w:styleId="a3">
    <w:name w:val="Title"/>
    <w:basedOn w:val="a"/>
    <w:next w:val="a"/>
    <w:link w:val="a4"/>
    <w:uiPriority w:val="10"/>
    <w:qFormat/>
    <w:rsid w:val="00FD435D"/>
    <w:pPr>
      <w:spacing w:after="80"/>
      <w:ind w:firstLine="0"/>
      <w:contextualSpacing/>
    </w:pPr>
    <w:rPr>
      <w:rFonts w:asciiTheme="majorHAnsi" w:eastAsiaTheme="majorEastAsia" w:hAnsiTheme="majorHAnsi" w:cstheme="majorBidi"/>
      <w:spacing w:val="-10"/>
      <w:kern w:val="28"/>
      <w:sz w:val="56"/>
      <w:szCs w:val="56"/>
      <w:lang w:val="ru-RU"/>
    </w:rPr>
  </w:style>
  <w:style w:type="character" w:customStyle="1" w:styleId="a4">
    <w:name w:val="Заголовок Знак"/>
    <w:basedOn w:val="a0"/>
    <w:link w:val="a3"/>
    <w:uiPriority w:val="10"/>
    <w:rsid w:val="00FD43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D435D"/>
    <w:pPr>
      <w:numPr>
        <w:ilvl w:val="1"/>
      </w:numPr>
      <w:spacing w:after="160" w:line="276" w:lineRule="auto"/>
    </w:pPr>
    <w:rPr>
      <w:rFonts w:asciiTheme="minorHAnsi" w:eastAsiaTheme="majorEastAsia" w:hAnsiTheme="minorHAnsi" w:cstheme="majorBidi"/>
      <w:color w:val="595959" w:themeColor="text1" w:themeTint="A6"/>
      <w:spacing w:val="15"/>
      <w:sz w:val="28"/>
      <w:szCs w:val="28"/>
      <w:lang w:val="ru-RU"/>
    </w:rPr>
  </w:style>
  <w:style w:type="character" w:customStyle="1" w:styleId="a6">
    <w:name w:val="Подзаголовок Знак"/>
    <w:basedOn w:val="a0"/>
    <w:link w:val="a5"/>
    <w:uiPriority w:val="11"/>
    <w:rsid w:val="00FD435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D435D"/>
    <w:pPr>
      <w:spacing w:before="160" w:after="160" w:line="276" w:lineRule="auto"/>
      <w:ind w:firstLine="0"/>
      <w:jc w:val="center"/>
    </w:pPr>
    <w:rPr>
      <w:rFonts w:eastAsiaTheme="minorHAnsi" w:cstheme="minorBidi"/>
      <w:i/>
      <w:iCs/>
      <w:color w:val="404040" w:themeColor="text1" w:themeTint="BF"/>
      <w:sz w:val="24"/>
      <w:szCs w:val="22"/>
      <w:lang w:val="ru-RU"/>
    </w:rPr>
  </w:style>
  <w:style w:type="character" w:customStyle="1" w:styleId="22">
    <w:name w:val="Цитата 2 Знак"/>
    <w:basedOn w:val="a0"/>
    <w:link w:val="21"/>
    <w:uiPriority w:val="29"/>
    <w:rsid w:val="00FD435D"/>
    <w:rPr>
      <w:rFonts w:ascii="Times New Roman" w:hAnsi="Times New Roman"/>
      <w:i/>
      <w:iCs/>
      <w:color w:val="404040" w:themeColor="text1" w:themeTint="BF"/>
      <w:sz w:val="24"/>
    </w:rPr>
  </w:style>
  <w:style w:type="paragraph" w:styleId="a7">
    <w:name w:val="List Paragraph"/>
    <w:basedOn w:val="a"/>
    <w:uiPriority w:val="34"/>
    <w:qFormat/>
    <w:rsid w:val="00FD435D"/>
    <w:pPr>
      <w:spacing w:after="200" w:line="276" w:lineRule="auto"/>
      <w:ind w:left="720" w:firstLine="0"/>
      <w:contextualSpacing/>
    </w:pPr>
    <w:rPr>
      <w:rFonts w:eastAsiaTheme="minorHAnsi" w:cstheme="minorBidi"/>
      <w:sz w:val="24"/>
      <w:szCs w:val="22"/>
      <w:lang w:val="ru-RU"/>
    </w:rPr>
  </w:style>
  <w:style w:type="character" w:styleId="a8">
    <w:name w:val="Intense Emphasis"/>
    <w:basedOn w:val="a0"/>
    <w:uiPriority w:val="21"/>
    <w:qFormat/>
    <w:rsid w:val="00FD435D"/>
    <w:rPr>
      <w:i/>
      <w:iCs/>
      <w:color w:val="365F91" w:themeColor="accent1" w:themeShade="BF"/>
    </w:rPr>
  </w:style>
  <w:style w:type="paragraph" w:styleId="a9">
    <w:name w:val="Intense Quote"/>
    <w:basedOn w:val="a"/>
    <w:next w:val="a"/>
    <w:link w:val="aa"/>
    <w:uiPriority w:val="30"/>
    <w:qFormat/>
    <w:rsid w:val="00FD435D"/>
    <w:pPr>
      <w:pBdr>
        <w:top w:val="single" w:sz="4" w:space="10" w:color="365F91" w:themeColor="accent1" w:themeShade="BF"/>
        <w:bottom w:val="single" w:sz="4" w:space="10" w:color="365F91" w:themeColor="accent1" w:themeShade="BF"/>
      </w:pBdr>
      <w:spacing w:before="360" w:after="360" w:line="276" w:lineRule="auto"/>
      <w:ind w:left="864" w:right="864" w:firstLine="0"/>
      <w:jc w:val="center"/>
    </w:pPr>
    <w:rPr>
      <w:rFonts w:eastAsiaTheme="minorHAnsi" w:cstheme="minorBidi"/>
      <w:i/>
      <w:iCs/>
      <w:color w:val="365F91" w:themeColor="accent1" w:themeShade="BF"/>
      <w:sz w:val="24"/>
      <w:szCs w:val="22"/>
      <w:lang w:val="ru-RU"/>
    </w:rPr>
  </w:style>
  <w:style w:type="character" w:customStyle="1" w:styleId="aa">
    <w:name w:val="Выделенная цитата Знак"/>
    <w:basedOn w:val="a0"/>
    <w:link w:val="a9"/>
    <w:uiPriority w:val="30"/>
    <w:rsid w:val="00FD435D"/>
    <w:rPr>
      <w:rFonts w:ascii="Times New Roman" w:hAnsi="Times New Roman"/>
      <w:i/>
      <w:iCs/>
      <w:color w:val="365F91" w:themeColor="accent1" w:themeShade="BF"/>
      <w:sz w:val="24"/>
    </w:rPr>
  </w:style>
  <w:style w:type="character" w:styleId="ab">
    <w:name w:val="Intense Reference"/>
    <w:basedOn w:val="a0"/>
    <w:uiPriority w:val="32"/>
    <w:qFormat/>
    <w:rsid w:val="00FD435D"/>
    <w:rPr>
      <w:b/>
      <w:bCs/>
      <w:smallCaps/>
      <w:color w:val="365F91" w:themeColor="accent1" w:themeShade="BF"/>
      <w:spacing w:val="5"/>
    </w:rPr>
  </w:style>
  <w:style w:type="table" w:customStyle="1" w:styleId="Tabellist3-Accentuare11">
    <w:name w:val="Tabel listă 3 - Accentuare 11"/>
    <w:basedOn w:val="a1"/>
    <w:uiPriority w:val="48"/>
    <w:rsid w:val="00FD435D"/>
    <w:pPr>
      <w:spacing w:after="0" w:line="240" w:lineRule="auto"/>
    </w:pPr>
    <w:rPr>
      <w:rFonts w:ascii="Aptos" w:eastAsia="Aptos" w:hAnsi="Aptos" w:cs="Times New Roman"/>
      <w:kern w:val="2"/>
      <w:lang w:val="ro-RO"/>
    </w:rPr>
    <w:tblPr>
      <w:tblStyleRowBandSize w:val="1"/>
      <w:tblStyleColBandSize w:val="1"/>
      <w:tblBorders>
        <w:top w:val="single" w:sz="4" w:space="0" w:color="156082"/>
        <w:left w:val="single" w:sz="4" w:space="0" w:color="156082"/>
        <w:bottom w:val="single" w:sz="4" w:space="0" w:color="156082"/>
        <w:right w:val="single" w:sz="4" w:space="0" w:color="156082"/>
      </w:tblBorders>
    </w:tblPr>
    <w:tblStylePr w:type="firstRow">
      <w:rPr>
        <w:b/>
        <w:bCs/>
        <w:color w:val="FFFFFF"/>
      </w:rPr>
      <w:tblPr/>
      <w:tcPr>
        <w:shd w:val="clear" w:color="auto" w:fill="156082"/>
      </w:tcPr>
    </w:tblStylePr>
    <w:tblStylePr w:type="lastRow">
      <w:rPr>
        <w:b/>
        <w:bCs/>
      </w:rPr>
      <w:tblPr/>
      <w:tcPr>
        <w:tcBorders>
          <w:top w:val="double" w:sz="4" w:space="0" w:color="15608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56082"/>
          <w:right w:val="single" w:sz="4" w:space="0" w:color="156082"/>
        </w:tcBorders>
      </w:tcPr>
    </w:tblStylePr>
    <w:tblStylePr w:type="band1Horz">
      <w:tblPr/>
      <w:tcPr>
        <w:tcBorders>
          <w:top w:val="single" w:sz="4" w:space="0" w:color="156082"/>
          <w:bottom w:val="single" w:sz="4" w:space="0" w:color="15608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left w:val="nil"/>
        </w:tcBorders>
      </w:tcPr>
    </w:tblStylePr>
    <w:tblStylePr w:type="swCell">
      <w:tblPr/>
      <w:tcPr>
        <w:tcBorders>
          <w:top w:val="double" w:sz="4" w:space="0" w:color="156082"/>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857</Words>
  <Characters>4885</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Lucia Gavriliuc</cp:lastModifiedBy>
  <cp:revision>1</cp:revision>
  <dcterms:created xsi:type="dcterms:W3CDTF">2025-05-20T05:26:00Z</dcterms:created>
  <dcterms:modified xsi:type="dcterms:W3CDTF">2025-05-20T05:27:00Z</dcterms:modified>
</cp:coreProperties>
</file>